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79047" w14:textId="79697A77" w:rsidR="00817FA7" w:rsidRPr="003A63ED" w:rsidRDefault="00817FA7" w:rsidP="00817FA7">
      <w:pPr>
        <w:pStyle w:val="NoSpacing"/>
        <w:rPr>
          <w:rFonts w:cstheme="minorHAnsi"/>
          <w:b/>
          <w:sz w:val="24"/>
          <w:szCs w:val="24"/>
        </w:rPr>
      </w:pPr>
      <w:r w:rsidRPr="003A63ED">
        <w:rPr>
          <w:rFonts w:cstheme="minorHAnsi"/>
          <w:b/>
          <w:sz w:val="24"/>
          <w:szCs w:val="24"/>
        </w:rPr>
        <w:t>AFTER RECORD-SETTING ARBITRATION LOSS, AXA</w:t>
      </w:r>
      <w:r w:rsidR="00795A28" w:rsidRPr="003A63ED">
        <w:rPr>
          <w:rFonts w:cstheme="minorHAnsi"/>
          <w:b/>
          <w:sz w:val="24"/>
          <w:szCs w:val="24"/>
        </w:rPr>
        <w:t xml:space="preserve"> DOESN’T APOLOGIZE AND INSTEAD TRIES TO</w:t>
      </w:r>
      <w:r w:rsidRPr="003A63ED">
        <w:rPr>
          <w:rFonts w:cstheme="minorHAnsi"/>
          <w:b/>
          <w:sz w:val="24"/>
          <w:szCs w:val="24"/>
        </w:rPr>
        <w:t xml:space="preserve"> “INTIMIDATE INTO SILENCE”</w:t>
      </w:r>
      <w:r w:rsidR="00795A28" w:rsidRPr="003A63ED">
        <w:rPr>
          <w:rFonts w:cstheme="minorHAnsi"/>
          <w:b/>
          <w:sz w:val="24"/>
          <w:szCs w:val="24"/>
        </w:rPr>
        <w:t xml:space="preserve"> VICTIMS, LAWYERS AND THE NEWS MEDIA</w:t>
      </w:r>
    </w:p>
    <w:p w14:paraId="6B06E768" w14:textId="77777777" w:rsidR="00817FA7" w:rsidRPr="003A63ED" w:rsidRDefault="00817FA7" w:rsidP="00817FA7">
      <w:pPr>
        <w:pStyle w:val="NoSpacing"/>
        <w:rPr>
          <w:rFonts w:cstheme="minorHAnsi"/>
          <w:sz w:val="24"/>
          <w:szCs w:val="24"/>
        </w:rPr>
      </w:pPr>
    </w:p>
    <w:p w14:paraId="02E8650A" w14:textId="09A3FE7D" w:rsidR="00817FA7" w:rsidRPr="003A63ED" w:rsidRDefault="00795A28" w:rsidP="00817FA7">
      <w:pPr>
        <w:pStyle w:val="NoSpacing"/>
        <w:rPr>
          <w:rFonts w:cstheme="minorHAnsi"/>
          <w:b/>
          <w:i/>
          <w:sz w:val="24"/>
          <w:szCs w:val="24"/>
        </w:rPr>
      </w:pPr>
      <w:r w:rsidRPr="003A63ED">
        <w:rPr>
          <w:rFonts w:cstheme="minorHAnsi"/>
          <w:b/>
          <w:i/>
          <w:sz w:val="24"/>
          <w:szCs w:val="24"/>
        </w:rPr>
        <w:t xml:space="preserve">Clear Attempt to Chill Public Discussion: </w:t>
      </w:r>
      <w:r w:rsidR="00817FA7" w:rsidRPr="003A63ED">
        <w:rPr>
          <w:rFonts w:cstheme="minorHAnsi"/>
          <w:b/>
          <w:i/>
          <w:sz w:val="24"/>
          <w:szCs w:val="24"/>
        </w:rPr>
        <w:t xml:space="preserve">Threatening Letter Issued by AXA in Immediate Wake of News Conference Announcing Unprecedented $3.2 Million Award to Retired Whitesville, NY Egg Farming Couple; </w:t>
      </w:r>
      <w:r w:rsidR="0069192A" w:rsidRPr="003A63ED">
        <w:rPr>
          <w:rFonts w:cstheme="minorHAnsi"/>
          <w:b/>
          <w:i/>
          <w:sz w:val="24"/>
          <w:szCs w:val="24"/>
        </w:rPr>
        <w:t xml:space="preserve">Victims and </w:t>
      </w:r>
      <w:r w:rsidR="00817FA7" w:rsidRPr="003A63ED">
        <w:rPr>
          <w:rFonts w:cstheme="minorHAnsi"/>
          <w:b/>
          <w:i/>
          <w:sz w:val="24"/>
          <w:szCs w:val="24"/>
        </w:rPr>
        <w:t>PWCK Law Firm Refuse to Let Intimidation</w:t>
      </w:r>
      <w:r w:rsidR="00654B1A" w:rsidRPr="003A63ED">
        <w:rPr>
          <w:rFonts w:cstheme="minorHAnsi"/>
          <w:b/>
          <w:i/>
          <w:sz w:val="24"/>
          <w:szCs w:val="24"/>
        </w:rPr>
        <w:t xml:space="preserve"> By AXA</w:t>
      </w:r>
      <w:r w:rsidR="00817FA7" w:rsidRPr="003A63ED">
        <w:rPr>
          <w:rFonts w:cstheme="minorHAnsi"/>
          <w:b/>
          <w:i/>
          <w:sz w:val="24"/>
          <w:szCs w:val="24"/>
        </w:rPr>
        <w:t xml:space="preserve"> Go Unchallenged.</w:t>
      </w:r>
      <w:bookmarkStart w:id="0" w:name="_GoBack"/>
      <w:bookmarkEnd w:id="0"/>
    </w:p>
    <w:p w14:paraId="2878E59C" w14:textId="77777777" w:rsidR="00817FA7" w:rsidRDefault="00817FA7" w:rsidP="00817FA7">
      <w:pPr>
        <w:pStyle w:val="NoSpacing"/>
        <w:rPr>
          <w:rFonts w:ascii="Times New Roman" w:hAnsi="Times New Roman" w:cs="Times New Roman"/>
          <w:sz w:val="24"/>
          <w:szCs w:val="24"/>
        </w:rPr>
      </w:pPr>
    </w:p>
    <w:p w14:paraId="6AE3C1BE" w14:textId="6AB9CCE9" w:rsidR="00817FA7" w:rsidRPr="006310E6" w:rsidRDefault="00817FA7" w:rsidP="00817FA7">
      <w:pPr>
        <w:rPr>
          <w:rFonts w:asciiTheme="minorHAnsi" w:hAnsiTheme="minorHAnsi" w:cstheme="minorHAnsi"/>
          <w:sz w:val="24"/>
          <w:szCs w:val="24"/>
        </w:rPr>
      </w:pPr>
      <w:r w:rsidRPr="006310E6">
        <w:rPr>
          <w:rFonts w:asciiTheme="minorHAnsi" w:hAnsiTheme="minorHAnsi" w:cstheme="minorHAnsi"/>
          <w:b/>
          <w:color w:val="000000" w:themeColor="text1"/>
          <w:sz w:val="24"/>
          <w:szCs w:val="24"/>
        </w:rPr>
        <w:t xml:space="preserve">ROCHESTER, N.Y. – May </w:t>
      </w:r>
      <w:r>
        <w:rPr>
          <w:rFonts w:asciiTheme="minorHAnsi" w:hAnsiTheme="minorHAnsi" w:cstheme="minorHAnsi"/>
          <w:b/>
          <w:color w:val="000000" w:themeColor="text1"/>
          <w:sz w:val="24"/>
          <w:szCs w:val="24"/>
        </w:rPr>
        <w:t>9</w:t>
      </w:r>
      <w:r w:rsidRPr="006310E6">
        <w:rPr>
          <w:rFonts w:asciiTheme="minorHAnsi" w:hAnsiTheme="minorHAnsi" w:cstheme="minorHAnsi"/>
          <w:b/>
          <w:color w:val="000000" w:themeColor="text1"/>
          <w:sz w:val="24"/>
          <w:szCs w:val="24"/>
        </w:rPr>
        <w:t xml:space="preserve">, 2019 – </w:t>
      </w:r>
      <w:r w:rsidR="0069192A" w:rsidRPr="00EF4596">
        <w:rPr>
          <w:rFonts w:asciiTheme="minorHAnsi" w:hAnsiTheme="minorHAnsi" w:cstheme="minorHAnsi"/>
          <w:color w:val="000000" w:themeColor="text1"/>
          <w:sz w:val="24"/>
          <w:szCs w:val="24"/>
        </w:rPr>
        <w:t xml:space="preserve">Shortly </w:t>
      </w:r>
      <w:r w:rsidRPr="00654B1A">
        <w:rPr>
          <w:rFonts w:asciiTheme="minorHAnsi" w:hAnsiTheme="minorHAnsi" w:cstheme="minorHAnsi"/>
          <w:color w:val="000000" w:themeColor="text1"/>
          <w:sz w:val="24"/>
          <w:szCs w:val="24"/>
        </w:rPr>
        <w:t xml:space="preserve">after the public announcement </w:t>
      </w:r>
      <w:r w:rsidR="00654B1A">
        <w:rPr>
          <w:rFonts w:asciiTheme="minorHAnsi" w:hAnsiTheme="minorHAnsi" w:cstheme="minorHAnsi"/>
          <w:color w:val="000000" w:themeColor="text1"/>
          <w:sz w:val="24"/>
          <w:szCs w:val="24"/>
        </w:rPr>
        <w:t>that a</w:t>
      </w:r>
      <w:r w:rsidRPr="00654B1A">
        <w:rPr>
          <w:rFonts w:asciiTheme="minorHAnsi" w:hAnsiTheme="minorHAnsi" w:cstheme="minorHAnsi"/>
          <w:color w:val="000000" w:themeColor="text1"/>
          <w:sz w:val="24"/>
          <w:szCs w:val="24"/>
        </w:rPr>
        <w:t xml:space="preserve"> FINRA arbitration panel ha</w:t>
      </w:r>
      <w:r w:rsidR="00654B1A" w:rsidRPr="00654B1A">
        <w:rPr>
          <w:rFonts w:asciiTheme="minorHAnsi" w:hAnsiTheme="minorHAnsi" w:cstheme="minorHAnsi"/>
          <w:color w:val="000000" w:themeColor="text1"/>
          <w:sz w:val="24"/>
          <w:szCs w:val="24"/>
        </w:rPr>
        <w:t>d</w:t>
      </w:r>
      <w:r w:rsidRPr="00654B1A">
        <w:rPr>
          <w:rFonts w:asciiTheme="minorHAnsi" w:hAnsiTheme="minorHAnsi" w:cstheme="minorHAnsi"/>
          <w:color w:val="000000" w:themeColor="text1"/>
          <w:sz w:val="24"/>
          <w:szCs w:val="24"/>
        </w:rPr>
        <w:t xml:space="preserve"> </w:t>
      </w:r>
      <w:hyperlink r:id="rId6" w:history="1">
        <w:r w:rsidR="00654B1A">
          <w:rPr>
            <w:rStyle w:val="Hyperlink"/>
            <w:rFonts w:asciiTheme="minorHAnsi" w:hAnsiTheme="minorHAnsi" w:cstheme="minorHAnsi"/>
            <w:sz w:val="24"/>
            <w:szCs w:val="24"/>
          </w:rPr>
          <w:t>awarded $3.2 million to an Alleghany County egg-farming family swindled in a variable annuity (VA) and life insurance scheme</w:t>
        </w:r>
      </w:hyperlink>
      <w:r w:rsidR="00654B1A" w:rsidRPr="00654B1A">
        <w:rPr>
          <w:rFonts w:asciiTheme="minorHAnsi" w:hAnsiTheme="minorHAnsi" w:cstheme="minorHAnsi"/>
          <w:color w:val="000000" w:themeColor="text1"/>
          <w:sz w:val="24"/>
          <w:szCs w:val="24"/>
        </w:rPr>
        <w:t xml:space="preserve">, the financial giant AXA </w:t>
      </w:r>
      <w:r w:rsidR="00654B1A">
        <w:rPr>
          <w:rFonts w:asciiTheme="minorHAnsi" w:hAnsiTheme="minorHAnsi" w:cstheme="minorHAnsi"/>
          <w:color w:val="000000" w:themeColor="text1"/>
          <w:sz w:val="24"/>
          <w:szCs w:val="24"/>
        </w:rPr>
        <w:t xml:space="preserve">issued </w:t>
      </w:r>
      <w:hyperlink r:id="rId7" w:history="1">
        <w:r w:rsidR="00654B1A" w:rsidRPr="009524A7">
          <w:rPr>
            <w:rStyle w:val="Hyperlink"/>
            <w:rFonts w:asciiTheme="minorHAnsi" w:hAnsiTheme="minorHAnsi" w:cstheme="minorHAnsi"/>
            <w:sz w:val="24"/>
            <w:szCs w:val="24"/>
          </w:rPr>
          <w:t>a formal demand for an end to public discussion of the award</w:t>
        </w:r>
      </w:hyperlink>
      <w:r w:rsidR="00EF4596">
        <w:rPr>
          <w:rStyle w:val="Hyperlink"/>
          <w:rFonts w:asciiTheme="minorHAnsi" w:hAnsiTheme="minorHAnsi" w:cstheme="minorHAnsi"/>
          <w:sz w:val="24"/>
          <w:szCs w:val="24"/>
        </w:rPr>
        <w:t>,</w:t>
      </w:r>
      <w:r w:rsidR="005A3AB0">
        <w:rPr>
          <w:rStyle w:val="Hyperlink"/>
          <w:rFonts w:asciiTheme="minorHAnsi" w:hAnsiTheme="minorHAnsi" w:cstheme="minorHAnsi"/>
          <w:sz w:val="24"/>
          <w:szCs w:val="24"/>
        </w:rPr>
        <w:t xml:space="preserve"> accusing attorneys and their elderly clients of lying and threatening defamation lawsuits</w:t>
      </w:r>
      <w:r w:rsidR="00654B1A">
        <w:rPr>
          <w:rFonts w:asciiTheme="minorHAnsi" w:hAnsiTheme="minorHAnsi" w:cstheme="minorHAnsi"/>
          <w:color w:val="000000" w:themeColor="text1"/>
          <w:sz w:val="24"/>
          <w:szCs w:val="24"/>
        </w:rPr>
        <w:t xml:space="preserve">, </w:t>
      </w:r>
      <w:r w:rsidR="00E91D10" w:rsidRPr="00E91D10">
        <w:rPr>
          <w:rFonts w:asciiTheme="minorHAnsi" w:hAnsiTheme="minorHAnsi" w:cstheme="minorHAnsi"/>
          <w:color w:val="000000" w:themeColor="text1"/>
          <w:sz w:val="24"/>
          <w:szCs w:val="24"/>
        </w:rPr>
        <w:t>according to</w:t>
      </w:r>
      <w:r w:rsidR="00E91D10">
        <w:rPr>
          <w:rFonts w:asciiTheme="minorHAnsi" w:hAnsiTheme="minorHAnsi" w:cstheme="minorHAnsi"/>
          <w:color w:val="000000" w:themeColor="text1"/>
          <w:sz w:val="24"/>
          <w:szCs w:val="24"/>
        </w:rPr>
        <w:t xml:space="preserve"> </w:t>
      </w:r>
      <w:r w:rsidRPr="006310E6">
        <w:rPr>
          <w:rFonts w:asciiTheme="minorHAnsi" w:hAnsiTheme="minorHAnsi" w:cstheme="minorHAnsi"/>
          <w:sz w:val="24"/>
          <w:szCs w:val="24"/>
        </w:rPr>
        <w:t xml:space="preserve">Peiffer Wolf Carr &amp; Kane law firm (PWCK).  For more details about the case, go to </w:t>
      </w:r>
      <w:hyperlink r:id="rId8" w:history="1">
        <w:r w:rsidRPr="00CB1CE8">
          <w:rPr>
            <w:rStyle w:val="Hyperlink"/>
            <w:rFonts w:asciiTheme="minorHAnsi" w:hAnsiTheme="minorHAnsi" w:cstheme="minorHAnsi"/>
            <w:sz w:val="24"/>
            <w:szCs w:val="24"/>
          </w:rPr>
          <w:t>www.</w:t>
        </w:r>
        <w:r w:rsidRPr="00CB1CE8">
          <w:rPr>
            <w:rStyle w:val="Hyperlink"/>
            <w:rFonts w:eastAsia="Times New Roman"/>
            <w:sz w:val="24"/>
            <w:szCs w:val="24"/>
          </w:rPr>
          <w:t>brokerwatch.com/axa/upstate-ny</w:t>
        </w:r>
      </w:hyperlink>
      <w:r>
        <w:rPr>
          <w:rFonts w:asciiTheme="minorHAnsi" w:hAnsiTheme="minorHAnsi" w:cstheme="minorHAnsi"/>
          <w:sz w:val="24"/>
          <w:szCs w:val="24"/>
        </w:rPr>
        <w:t xml:space="preserve">. </w:t>
      </w:r>
    </w:p>
    <w:p w14:paraId="3E8C7E79" w14:textId="1D48103E" w:rsidR="00817FA7" w:rsidRDefault="00817FA7" w:rsidP="00817FA7">
      <w:pPr>
        <w:rPr>
          <w:rFonts w:asciiTheme="minorHAnsi" w:hAnsiTheme="minorHAnsi" w:cstheme="minorHAnsi"/>
          <w:color w:val="000000" w:themeColor="text1"/>
          <w:sz w:val="24"/>
          <w:szCs w:val="24"/>
        </w:rPr>
      </w:pPr>
    </w:p>
    <w:p w14:paraId="3524FE3D" w14:textId="381EC920" w:rsidR="00817FA7" w:rsidRPr="00654B1A" w:rsidRDefault="00654B1A" w:rsidP="00817FA7">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As </w:t>
      </w:r>
      <w:hyperlink r:id="rId9" w:history="1">
        <w:r w:rsidRPr="009524A7">
          <w:rPr>
            <w:rStyle w:val="Hyperlink"/>
            <w:rFonts w:asciiTheme="minorHAnsi" w:hAnsiTheme="minorHAnsi" w:cstheme="minorHAnsi"/>
            <w:sz w:val="24"/>
            <w:szCs w:val="24"/>
          </w:rPr>
          <w:t>the response to AXA by PWCK notes</w:t>
        </w:r>
      </w:hyperlink>
      <w:r>
        <w:rPr>
          <w:rFonts w:asciiTheme="minorHAnsi" w:hAnsiTheme="minorHAnsi" w:cstheme="minorHAnsi"/>
          <w:color w:val="000000" w:themeColor="text1"/>
          <w:sz w:val="24"/>
          <w:szCs w:val="24"/>
        </w:rPr>
        <w:t>, t</w:t>
      </w:r>
      <w:r w:rsidR="00817FA7" w:rsidRPr="006310E6">
        <w:rPr>
          <w:rFonts w:asciiTheme="minorHAnsi" w:hAnsiTheme="minorHAnsi" w:cstheme="minorHAnsi"/>
          <w:color w:val="000000" w:themeColor="text1"/>
          <w:sz w:val="24"/>
          <w:szCs w:val="24"/>
        </w:rPr>
        <w:t xml:space="preserve">he </w:t>
      </w:r>
      <w:r>
        <w:rPr>
          <w:rFonts w:asciiTheme="minorHAnsi" w:hAnsiTheme="minorHAnsi" w:cstheme="minorHAnsi"/>
          <w:color w:val="000000" w:themeColor="text1"/>
          <w:sz w:val="24"/>
          <w:szCs w:val="24"/>
        </w:rPr>
        <w:t xml:space="preserve">arbitration </w:t>
      </w:r>
      <w:r w:rsidR="00817FA7">
        <w:rPr>
          <w:rFonts w:asciiTheme="minorHAnsi" w:hAnsiTheme="minorHAnsi" w:cstheme="minorHAnsi"/>
          <w:color w:val="000000" w:themeColor="text1"/>
          <w:sz w:val="24"/>
          <w:szCs w:val="24"/>
        </w:rPr>
        <w:t>award</w:t>
      </w:r>
      <w:r w:rsidR="00817FA7" w:rsidRPr="006310E6">
        <w:rPr>
          <w:rFonts w:asciiTheme="minorHAnsi" w:hAnsiTheme="minorHAnsi" w:cstheme="minorHAnsi"/>
          <w:color w:val="000000" w:themeColor="text1"/>
          <w:sz w:val="24"/>
          <w:szCs w:val="24"/>
        </w:rPr>
        <w:t xml:space="preserve"> is believed to be the largest ever paid in upstate New York and also the largest imposed on AXA</w:t>
      </w:r>
      <w:r w:rsidR="00817FA7">
        <w:rPr>
          <w:rFonts w:asciiTheme="minorHAnsi" w:hAnsiTheme="minorHAnsi" w:cstheme="minorHAnsi"/>
          <w:color w:val="000000" w:themeColor="text1"/>
          <w:sz w:val="24"/>
          <w:szCs w:val="24"/>
        </w:rPr>
        <w:t xml:space="preserve"> in arbitration</w:t>
      </w:r>
      <w:r w:rsidR="00817FA7" w:rsidRPr="006310E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00817FA7" w:rsidRPr="006310E6">
        <w:rPr>
          <w:rFonts w:asciiTheme="minorHAnsi" w:hAnsiTheme="minorHAnsi" w:cstheme="minorHAnsi"/>
          <w:color w:val="000000" w:themeColor="text1"/>
          <w:sz w:val="24"/>
          <w:szCs w:val="24"/>
        </w:rPr>
        <w:t>The elderly victims oversaw the successful Fitzpatrick Poultry Farm in Whitesville, NY</w:t>
      </w:r>
      <w:r w:rsidR="00817FA7">
        <w:rPr>
          <w:rFonts w:asciiTheme="minorHAnsi" w:hAnsiTheme="minorHAnsi" w:cstheme="minorHAnsi"/>
          <w:color w:val="000000" w:themeColor="text1"/>
          <w:sz w:val="24"/>
          <w:szCs w:val="24"/>
        </w:rPr>
        <w:t>,</w:t>
      </w:r>
      <w:r w:rsidR="00817FA7" w:rsidRPr="006310E6">
        <w:rPr>
          <w:rFonts w:asciiTheme="minorHAnsi" w:hAnsiTheme="minorHAnsi" w:cstheme="minorHAnsi"/>
          <w:color w:val="000000" w:themeColor="text1"/>
          <w:sz w:val="24"/>
          <w:szCs w:val="24"/>
        </w:rPr>
        <w:t xml:space="preserve"> for many years before suffering millions of dollars in damages</w:t>
      </w:r>
      <w:r w:rsidR="00817FA7" w:rsidRPr="006310E6">
        <w:rPr>
          <w:rFonts w:asciiTheme="minorHAnsi" w:hAnsiTheme="minorHAnsi" w:cstheme="minorHAnsi"/>
          <w:sz w:val="24"/>
          <w:szCs w:val="24"/>
        </w:rPr>
        <w:t xml:space="preserve"> at the hands of AXA and its financial advisor, Francesco Puccio, formerly of Webster, </w:t>
      </w:r>
      <w:r w:rsidR="00817FA7">
        <w:rPr>
          <w:rFonts w:asciiTheme="minorHAnsi" w:hAnsiTheme="minorHAnsi" w:cstheme="minorHAnsi"/>
          <w:sz w:val="24"/>
          <w:szCs w:val="24"/>
        </w:rPr>
        <w:t>NY.</w:t>
      </w:r>
      <w:r w:rsidR="00817FA7" w:rsidRPr="006310E6">
        <w:rPr>
          <w:rFonts w:asciiTheme="minorHAnsi" w:hAnsiTheme="minorHAnsi" w:cstheme="minorHAnsi"/>
          <w:sz w:val="24"/>
          <w:szCs w:val="24"/>
        </w:rPr>
        <w:t xml:space="preserve"> Puccio was affiliated with the AXA office in Rochester</w:t>
      </w:r>
      <w:r w:rsidR="00817FA7">
        <w:rPr>
          <w:rFonts w:asciiTheme="minorHAnsi" w:hAnsiTheme="minorHAnsi" w:cstheme="minorHAnsi"/>
          <w:sz w:val="24"/>
          <w:szCs w:val="24"/>
        </w:rPr>
        <w:t>.</w:t>
      </w:r>
      <w:r w:rsidR="005A3AB0">
        <w:rPr>
          <w:rFonts w:asciiTheme="minorHAnsi" w:hAnsiTheme="minorHAnsi" w:cstheme="minorHAnsi"/>
          <w:sz w:val="24"/>
          <w:szCs w:val="24"/>
        </w:rPr>
        <w:t xml:space="preserve">  </w:t>
      </w:r>
      <w:r w:rsidR="0069192A">
        <w:rPr>
          <w:rFonts w:asciiTheme="minorHAnsi" w:hAnsiTheme="minorHAnsi" w:cstheme="minorHAnsi"/>
          <w:sz w:val="24"/>
          <w:szCs w:val="24"/>
        </w:rPr>
        <w:t>T</w:t>
      </w:r>
      <w:r w:rsidR="00EF4596">
        <w:rPr>
          <w:rFonts w:asciiTheme="minorHAnsi" w:hAnsiTheme="minorHAnsi" w:cstheme="minorHAnsi"/>
          <w:sz w:val="24"/>
          <w:szCs w:val="24"/>
        </w:rPr>
        <w:t>h</w:t>
      </w:r>
      <w:r w:rsidR="0069192A">
        <w:rPr>
          <w:rFonts w:asciiTheme="minorHAnsi" w:hAnsiTheme="minorHAnsi" w:cstheme="minorHAnsi"/>
          <w:sz w:val="24"/>
          <w:szCs w:val="24"/>
        </w:rPr>
        <w:t>e victims</w:t>
      </w:r>
      <w:r w:rsidR="00EF4596">
        <w:rPr>
          <w:rFonts w:asciiTheme="minorHAnsi" w:hAnsiTheme="minorHAnsi" w:cstheme="minorHAnsi"/>
          <w:sz w:val="24"/>
          <w:szCs w:val="24"/>
        </w:rPr>
        <w:t>’</w:t>
      </w:r>
      <w:r w:rsidR="0069192A">
        <w:rPr>
          <w:rFonts w:asciiTheme="minorHAnsi" w:hAnsiTheme="minorHAnsi" w:cstheme="minorHAnsi"/>
          <w:sz w:val="24"/>
          <w:szCs w:val="24"/>
        </w:rPr>
        <w:t xml:space="preserve"> and </w:t>
      </w:r>
      <w:r w:rsidR="005A3AB0">
        <w:rPr>
          <w:rFonts w:asciiTheme="minorHAnsi" w:hAnsiTheme="minorHAnsi" w:cstheme="minorHAnsi"/>
          <w:sz w:val="24"/>
          <w:szCs w:val="24"/>
        </w:rPr>
        <w:t xml:space="preserve">PWCK’s response </w:t>
      </w:r>
      <w:proofErr w:type="gramStart"/>
      <w:r w:rsidR="005A3AB0">
        <w:rPr>
          <w:rFonts w:asciiTheme="minorHAnsi" w:hAnsiTheme="minorHAnsi" w:cstheme="minorHAnsi"/>
          <w:sz w:val="24"/>
          <w:szCs w:val="24"/>
        </w:rPr>
        <w:t>outlines</w:t>
      </w:r>
      <w:proofErr w:type="gramEnd"/>
      <w:r w:rsidR="005A3AB0">
        <w:rPr>
          <w:rFonts w:asciiTheme="minorHAnsi" w:hAnsiTheme="minorHAnsi" w:cstheme="minorHAnsi"/>
          <w:sz w:val="24"/>
          <w:szCs w:val="24"/>
        </w:rPr>
        <w:t xml:space="preserve"> the facts and evidence established about AXA that leads to the conclusion that the Fitzpatrick arbitration is just the tip of the iceberg. </w:t>
      </w:r>
    </w:p>
    <w:p w14:paraId="673A3A7B" w14:textId="77777777" w:rsidR="00817FA7" w:rsidRPr="006310E6" w:rsidRDefault="00817FA7" w:rsidP="00817FA7">
      <w:pPr>
        <w:rPr>
          <w:rFonts w:asciiTheme="minorHAnsi" w:hAnsiTheme="minorHAnsi" w:cstheme="minorHAnsi"/>
          <w:sz w:val="24"/>
          <w:szCs w:val="24"/>
        </w:rPr>
      </w:pPr>
    </w:p>
    <w:p w14:paraId="3FE27619" w14:textId="3C0EF140" w:rsidR="00817FA7" w:rsidRPr="006310E6" w:rsidRDefault="00654B1A" w:rsidP="00817FA7">
      <w:pPr>
        <w:rPr>
          <w:rFonts w:asciiTheme="minorHAnsi" w:hAnsiTheme="minorHAnsi" w:cstheme="minorHAnsi"/>
          <w:sz w:val="24"/>
          <w:szCs w:val="24"/>
        </w:rPr>
      </w:pPr>
      <w:r>
        <w:rPr>
          <w:rFonts w:asciiTheme="minorHAnsi" w:hAnsiTheme="minorHAnsi" w:cstheme="minorHAnsi"/>
          <w:sz w:val="24"/>
          <w:szCs w:val="24"/>
        </w:rPr>
        <w:t>At the May 1</w:t>
      </w:r>
      <w:r w:rsidRPr="00654B1A">
        <w:rPr>
          <w:rFonts w:asciiTheme="minorHAnsi" w:hAnsiTheme="minorHAnsi" w:cstheme="minorHAnsi"/>
          <w:sz w:val="24"/>
          <w:szCs w:val="24"/>
          <w:vertAlign w:val="superscript"/>
        </w:rPr>
        <w:t>st</w:t>
      </w:r>
      <w:r>
        <w:rPr>
          <w:rFonts w:asciiTheme="minorHAnsi" w:hAnsiTheme="minorHAnsi" w:cstheme="minorHAnsi"/>
          <w:sz w:val="24"/>
          <w:szCs w:val="24"/>
        </w:rPr>
        <w:t xml:space="preserve"> news event, </w:t>
      </w:r>
      <w:r w:rsidR="00817FA7" w:rsidRPr="006310E6">
        <w:rPr>
          <w:rFonts w:asciiTheme="minorHAnsi" w:hAnsiTheme="minorHAnsi" w:cstheme="minorHAnsi"/>
          <w:sz w:val="24"/>
          <w:szCs w:val="24"/>
        </w:rPr>
        <w:t xml:space="preserve">PWCK released </w:t>
      </w:r>
      <w:hyperlink r:id="rId10" w:history="1">
        <w:r w:rsidR="00817FA7" w:rsidRPr="00963F82">
          <w:rPr>
            <w:rStyle w:val="Hyperlink"/>
            <w:rFonts w:asciiTheme="minorHAnsi" w:hAnsiTheme="minorHAnsi" w:cstheme="minorHAnsi"/>
            <w:sz w:val="24"/>
            <w:szCs w:val="24"/>
          </w:rPr>
          <w:t>a fact sheet showing a disturbing pattern of AXA problems throughout Rochester, Syracuse, Buffalo, and upstate New York</w:t>
        </w:r>
      </w:hyperlink>
      <w:r w:rsidR="00817FA7">
        <w:rPr>
          <w:rFonts w:asciiTheme="minorHAnsi" w:hAnsiTheme="minorHAnsi" w:cstheme="minorHAnsi"/>
          <w:sz w:val="24"/>
          <w:szCs w:val="24"/>
        </w:rPr>
        <w:t>.</w:t>
      </w:r>
      <w:r w:rsidR="00817FA7" w:rsidRPr="006310E6">
        <w:rPr>
          <w:rFonts w:asciiTheme="minorHAnsi" w:hAnsiTheme="minorHAnsi" w:cstheme="minorHAnsi"/>
          <w:sz w:val="24"/>
          <w:szCs w:val="24"/>
        </w:rPr>
        <w:t xml:space="preserve">  The fact sheet documents multiple complaints</w:t>
      </w:r>
      <w:r w:rsidR="00817FA7">
        <w:rPr>
          <w:rFonts w:asciiTheme="minorHAnsi" w:hAnsiTheme="minorHAnsi" w:cstheme="minorHAnsi"/>
          <w:sz w:val="24"/>
          <w:szCs w:val="24"/>
        </w:rPr>
        <w:t>,</w:t>
      </w:r>
      <w:r w:rsidR="00817FA7" w:rsidRPr="006310E6">
        <w:rPr>
          <w:rFonts w:asciiTheme="minorHAnsi" w:hAnsiTheme="minorHAnsi" w:cstheme="minorHAnsi"/>
          <w:sz w:val="24"/>
          <w:szCs w:val="24"/>
        </w:rPr>
        <w:t xml:space="preserve"> settlements</w:t>
      </w:r>
      <w:r w:rsidR="00817FA7">
        <w:rPr>
          <w:rFonts w:asciiTheme="minorHAnsi" w:hAnsiTheme="minorHAnsi" w:cstheme="minorHAnsi"/>
          <w:sz w:val="24"/>
          <w:szCs w:val="24"/>
        </w:rPr>
        <w:t>, regulatory actions and fines</w:t>
      </w:r>
      <w:r w:rsidR="00817FA7" w:rsidRPr="006310E6">
        <w:rPr>
          <w:rFonts w:asciiTheme="minorHAnsi" w:hAnsiTheme="minorHAnsi" w:cstheme="minorHAnsi"/>
          <w:sz w:val="24"/>
          <w:szCs w:val="24"/>
        </w:rPr>
        <w:t xml:space="preserve"> involving AXA </w:t>
      </w:r>
      <w:r w:rsidR="00817FA7">
        <w:rPr>
          <w:rFonts w:asciiTheme="minorHAnsi" w:hAnsiTheme="minorHAnsi" w:cstheme="minorHAnsi"/>
          <w:sz w:val="24"/>
          <w:szCs w:val="24"/>
        </w:rPr>
        <w:t xml:space="preserve">and AXA </w:t>
      </w:r>
      <w:r w:rsidR="00817FA7" w:rsidRPr="006310E6">
        <w:rPr>
          <w:rFonts w:asciiTheme="minorHAnsi" w:hAnsiTheme="minorHAnsi" w:cstheme="minorHAnsi"/>
          <w:sz w:val="24"/>
          <w:szCs w:val="24"/>
        </w:rPr>
        <w:t xml:space="preserve">brokers, including </w:t>
      </w:r>
      <w:hyperlink r:id="rId11" w:history="1">
        <w:r w:rsidR="00817FA7" w:rsidRPr="00963F82">
          <w:rPr>
            <w:rStyle w:val="Hyperlink"/>
            <w:rFonts w:asciiTheme="minorHAnsi" w:hAnsiTheme="minorHAnsi" w:cstheme="minorHAnsi"/>
            <w:sz w:val="24"/>
            <w:szCs w:val="24"/>
          </w:rPr>
          <w:t>the victimization of 81-year-old Scottsville, NY, widow Shirley Kerwin</w:t>
        </w:r>
      </w:hyperlink>
      <w:r w:rsidR="00817FA7" w:rsidRPr="006310E6">
        <w:rPr>
          <w:rFonts w:asciiTheme="minorHAnsi" w:hAnsiTheme="minorHAnsi" w:cstheme="minorHAnsi"/>
          <w:sz w:val="24"/>
          <w:szCs w:val="24"/>
        </w:rPr>
        <w:t xml:space="preserve">, who lost her entire life savings to the same AXA broker </w:t>
      </w:r>
      <w:r w:rsidR="00E91D10">
        <w:rPr>
          <w:rFonts w:asciiTheme="minorHAnsi" w:hAnsiTheme="minorHAnsi" w:cstheme="minorHAnsi"/>
          <w:sz w:val="24"/>
          <w:szCs w:val="24"/>
        </w:rPr>
        <w:t>that</w:t>
      </w:r>
      <w:r w:rsidR="00817FA7" w:rsidRPr="006310E6">
        <w:rPr>
          <w:rFonts w:asciiTheme="minorHAnsi" w:hAnsiTheme="minorHAnsi" w:cstheme="minorHAnsi"/>
          <w:sz w:val="24"/>
          <w:szCs w:val="24"/>
        </w:rPr>
        <w:t xml:space="preserve"> cheated the Whitesville egg-farming family.  Puccio was later found guilty of stealing from Kerwin.</w:t>
      </w:r>
    </w:p>
    <w:p w14:paraId="410D5543" w14:textId="718264FB" w:rsidR="00817FA7" w:rsidRDefault="00817FA7" w:rsidP="00817FA7">
      <w:pPr>
        <w:pStyle w:val="NoSpacing"/>
        <w:rPr>
          <w:rFonts w:ascii="Times New Roman" w:hAnsi="Times New Roman" w:cs="Times New Roman"/>
          <w:sz w:val="24"/>
          <w:szCs w:val="24"/>
        </w:rPr>
      </w:pPr>
    </w:p>
    <w:p w14:paraId="35CB3135" w14:textId="0E10003D" w:rsidR="00654B1A" w:rsidRPr="00EF4596" w:rsidRDefault="00654B1A" w:rsidP="00654B1A">
      <w:pPr>
        <w:pStyle w:val="NoSpacing"/>
        <w:rPr>
          <w:rFonts w:cstheme="minorHAnsi"/>
          <w:sz w:val="24"/>
          <w:szCs w:val="24"/>
        </w:rPr>
      </w:pPr>
      <w:r w:rsidRPr="00EF4596">
        <w:rPr>
          <w:rFonts w:cstheme="minorHAnsi"/>
          <w:sz w:val="24"/>
          <w:szCs w:val="24"/>
        </w:rPr>
        <w:t xml:space="preserve">PWCK </w:t>
      </w:r>
      <w:r w:rsidR="00E91D10" w:rsidRPr="00EF4596">
        <w:rPr>
          <w:rFonts w:cstheme="minorHAnsi"/>
          <w:sz w:val="24"/>
          <w:szCs w:val="24"/>
        </w:rPr>
        <w:t>Partner</w:t>
      </w:r>
      <w:r w:rsidRPr="00EF4596">
        <w:rPr>
          <w:rFonts w:cstheme="minorHAnsi"/>
          <w:sz w:val="24"/>
          <w:szCs w:val="24"/>
        </w:rPr>
        <w:t xml:space="preserve"> Jason Kane said</w:t>
      </w:r>
      <w:r w:rsidR="00795A28" w:rsidRPr="00EF4596">
        <w:rPr>
          <w:rFonts w:cstheme="minorHAnsi"/>
          <w:sz w:val="24"/>
          <w:szCs w:val="24"/>
        </w:rPr>
        <w:t xml:space="preserve">: </w:t>
      </w:r>
      <w:r w:rsidRPr="00EF4596">
        <w:rPr>
          <w:rFonts w:cstheme="minorHAnsi"/>
          <w:b/>
          <w:sz w:val="24"/>
          <w:szCs w:val="24"/>
        </w:rPr>
        <w:t>“W</w:t>
      </w:r>
      <w:r w:rsidR="00817FA7" w:rsidRPr="00EF4596">
        <w:rPr>
          <w:rFonts w:cstheme="minorHAnsi"/>
          <w:b/>
          <w:sz w:val="24"/>
          <w:szCs w:val="24"/>
        </w:rPr>
        <w:t>e stand by our statements, which are correct and truthful statements regarding AXA and its representatives.</w:t>
      </w:r>
      <w:r w:rsidR="00795A28" w:rsidRPr="00EF4596">
        <w:rPr>
          <w:rFonts w:cstheme="minorHAnsi"/>
          <w:b/>
          <w:sz w:val="24"/>
          <w:szCs w:val="24"/>
        </w:rPr>
        <w:t xml:space="preserve">  </w:t>
      </w:r>
      <w:r w:rsidR="005A3AB0" w:rsidRPr="00EF4596">
        <w:rPr>
          <w:rFonts w:cstheme="minorHAnsi"/>
          <w:b/>
          <w:sz w:val="24"/>
          <w:szCs w:val="24"/>
        </w:rPr>
        <w:t xml:space="preserve">Having prosecuted the case where AXA repeatedly ratified obvious annuity and life insurance abuses as </w:t>
      </w:r>
      <w:r w:rsidR="00EF4596" w:rsidRPr="00EF4596">
        <w:rPr>
          <w:rFonts w:cstheme="minorHAnsi"/>
          <w:b/>
          <w:sz w:val="24"/>
          <w:szCs w:val="24"/>
        </w:rPr>
        <w:t>‘</w:t>
      </w:r>
      <w:r w:rsidR="005A3AB0" w:rsidRPr="00EF4596">
        <w:rPr>
          <w:rFonts w:cstheme="minorHAnsi"/>
          <w:b/>
          <w:sz w:val="24"/>
          <w:szCs w:val="24"/>
        </w:rPr>
        <w:t>perfectly suitable</w:t>
      </w:r>
      <w:r w:rsidR="00EF4596" w:rsidRPr="00EF4596">
        <w:rPr>
          <w:rFonts w:cstheme="minorHAnsi"/>
          <w:b/>
          <w:sz w:val="24"/>
          <w:szCs w:val="24"/>
        </w:rPr>
        <w:t>’</w:t>
      </w:r>
      <w:r w:rsidR="005A3AB0" w:rsidRPr="00EF4596">
        <w:rPr>
          <w:rFonts w:cstheme="minorHAnsi"/>
          <w:b/>
          <w:sz w:val="24"/>
          <w:szCs w:val="24"/>
        </w:rPr>
        <w:t xml:space="preserve"> and </w:t>
      </w:r>
      <w:r w:rsidR="00EF4596" w:rsidRPr="00EF4596">
        <w:rPr>
          <w:rFonts w:cstheme="minorHAnsi"/>
          <w:b/>
          <w:sz w:val="24"/>
          <w:szCs w:val="24"/>
        </w:rPr>
        <w:t>‘</w:t>
      </w:r>
      <w:r w:rsidR="005A3AB0" w:rsidRPr="00EF4596">
        <w:rPr>
          <w:rFonts w:cstheme="minorHAnsi"/>
          <w:b/>
          <w:sz w:val="24"/>
          <w:szCs w:val="24"/>
        </w:rPr>
        <w:t>beyond reproach</w:t>
      </w:r>
      <w:r w:rsidR="00EF4596" w:rsidRPr="00EF4596">
        <w:rPr>
          <w:rFonts w:cstheme="minorHAnsi"/>
          <w:b/>
          <w:sz w:val="24"/>
          <w:szCs w:val="24"/>
        </w:rPr>
        <w:t>’</w:t>
      </w:r>
      <w:r w:rsidR="005A3AB0" w:rsidRPr="00EF4596">
        <w:rPr>
          <w:rFonts w:cstheme="minorHAnsi"/>
          <w:b/>
          <w:sz w:val="24"/>
          <w:szCs w:val="24"/>
        </w:rPr>
        <w:t xml:space="preserve"> I was not surprised that </w:t>
      </w:r>
      <w:r w:rsidR="005D623A" w:rsidRPr="00EF4596">
        <w:rPr>
          <w:rFonts w:cstheme="minorHAnsi"/>
          <w:b/>
          <w:sz w:val="24"/>
          <w:szCs w:val="24"/>
        </w:rPr>
        <w:t>AXA would threaten me and my law firm.  I was surprised that it had the audacity to stoop so law as to attack my clients – its elderly victims of financial misdeeds.  Neither my firm nor my clients will be intimidated into silence.</w:t>
      </w:r>
      <w:r w:rsidR="00AB2E91">
        <w:rPr>
          <w:rFonts w:cstheme="minorHAnsi"/>
          <w:b/>
          <w:sz w:val="24"/>
          <w:szCs w:val="24"/>
        </w:rPr>
        <w:t>”</w:t>
      </w:r>
      <w:r w:rsidR="005D623A" w:rsidRPr="00EF4596">
        <w:rPr>
          <w:rFonts w:cstheme="minorHAnsi"/>
          <w:b/>
          <w:sz w:val="24"/>
          <w:szCs w:val="24"/>
        </w:rPr>
        <w:t xml:space="preserve">  </w:t>
      </w:r>
    </w:p>
    <w:p w14:paraId="57AA348D" w14:textId="77777777" w:rsidR="00654B1A" w:rsidRPr="00EF4596" w:rsidRDefault="00654B1A" w:rsidP="00654B1A">
      <w:pPr>
        <w:pStyle w:val="NoSpacing"/>
        <w:rPr>
          <w:rFonts w:cstheme="minorHAnsi"/>
          <w:sz w:val="24"/>
          <w:szCs w:val="24"/>
        </w:rPr>
      </w:pPr>
    </w:p>
    <w:p w14:paraId="60551B4E" w14:textId="16E5E859" w:rsidR="00817FA7" w:rsidRPr="00EF4596" w:rsidRDefault="00654B1A" w:rsidP="00817FA7">
      <w:pPr>
        <w:pStyle w:val="NoSpacing"/>
        <w:rPr>
          <w:rFonts w:cstheme="minorHAnsi"/>
          <w:b/>
          <w:sz w:val="24"/>
          <w:szCs w:val="24"/>
        </w:rPr>
      </w:pPr>
      <w:r w:rsidRPr="00EF4596">
        <w:rPr>
          <w:rFonts w:cstheme="minorHAnsi"/>
          <w:sz w:val="24"/>
          <w:szCs w:val="24"/>
        </w:rPr>
        <w:t xml:space="preserve">PWCK </w:t>
      </w:r>
      <w:r w:rsidR="00E91D10" w:rsidRPr="00EF4596">
        <w:rPr>
          <w:rFonts w:cstheme="minorHAnsi"/>
          <w:sz w:val="24"/>
          <w:szCs w:val="24"/>
        </w:rPr>
        <w:t>M</w:t>
      </w:r>
      <w:r w:rsidRPr="00EF4596">
        <w:rPr>
          <w:rFonts w:cstheme="minorHAnsi"/>
          <w:sz w:val="24"/>
          <w:szCs w:val="24"/>
        </w:rPr>
        <w:t xml:space="preserve">anaging </w:t>
      </w:r>
      <w:r w:rsidR="00E91D10" w:rsidRPr="00EF4596">
        <w:rPr>
          <w:rFonts w:cstheme="minorHAnsi"/>
          <w:sz w:val="24"/>
          <w:szCs w:val="24"/>
        </w:rPr>
        <w:t>P</w:t>
      </w:r>
      <w:r w:rsidRPr="00EF4596">
        <w:rPr>
          <w:rFonts w:cstheme="minorHAnsi"/>
          <w:sz w:val="24"/>
          <w:szCs w:val="24"/>
        </w:rPr>
        <w:t>artner Joe Peiffer said:</w:t>
      </w:r>
      <w:r w:rsidRPr="00EF4596">
        <w:rPr>
          <w:rFonts w:cstheme="minorHAnsi"/>
          <w:b/>
          <w:sz w:val="24"/>
          <w:szCs w:val="24"/>
        </w:rPr>
        <w:t xml:space="preserve"> “</w:t>
      </w:r>
      <w:r w:rsidR="005D623A" w:rsidRPr="00EF4596">
        <w:rPr>
          <w:rFonts w:cstheme="minorHAnsi"/>
          <w:b/>
          <w:sz w:val="24"/>
          <w:szCs w:val="24"/>
        </w:rPr>
        <w:t xml:space="preserve">What happened to the </w:t>
      </w:r>
      <w:proofErr w:type="spellStart"/>
      <w:r w:rsidR="005D623A" w:rsidRPr="00EF4596">
        <w:rPr>
          <w:rFonts w:cstheme="minorHAnsi"/>
          <w:b/>
          <w:sz w:val="24"/>
          <w:szCs w:val="24"/>
        </w:rPr>
        <w:t>Fitzpatricks</w:t>
      </w:r>
      <w:proofErr w:type="spellEnd"/>
      <w:r w:rsidR="005D623A" w:rsidRPr="00EF4596">
        <w:rPr>
          <w:rFonts w:cstheme="minorHAnsi"/>
          <w:b/>
          <w:sz w:val="24"/>
          <w:szCs w:val="24"/>
        </w:rPr>
        <w:t xml:space="preserve"> and Ms. </w:t>
      </w:r>
      <w:proofErr w:type="spellStart"/>
      <w:r w:rsidR="005D623A" w:rsidRPr="00EF4596">
        <w:rPr>
          <w:rFonts w:cstheme="minorHAnsi"/>
          <w:b/>
          <w:sz w:val="24"/>
          <w:szCs w:val="24"/>
        </w:rPr>
        <w:t>Kerwin</w:t>
      </w:r>
      <w:proofErr w:type="spellEnd"/>
      <w:r w:rsidR="005D623A" w:rsidRPr="00EF4596">
        <w:rPr>
          <w:rFonts w:cstheme="minorHAnsi"/>
          <w:b/>
          <w:sz w:val="24"/>
          <w:szCs w:val="24"/>
        </w:rPr>
        <w:t xml:space="preserve"> was wrong.  AXA should apologize to them.  Instead, it </w:t>
      </w:r>
      <w:r w:rsidR="0069192A" w:rsidRPr="00EF4596">
        <w:rPr>
          <w:rFonts w:cstheme="minorHAnsi"/>
          <w:b/>
          <w:sz w:val="24"/>
          <w:szCs w:val="24"/>
        </w:rPr>
        <w:t xml:space="preserve">accuses them of lying.  We will continue to shine sunlight on AXA’s dirty behavior until it decides to treat its customers with the respect they deserve.  From the look of things, this may take </w:t>
      </w:r>
      <w:r w:rsidR="007225AA" w:rsidRPr="00EF4596">
        <w:rPr>
          <w:rFonts w:cstheme="minorHAnsi"/>
          <w:b/>
          <w:sz w:val="24"/>
          <w:szCs w:val="24"/>
        </w:rPr>
        <w:t>a while</w:t>
      </w:r>
      <w:r w:rsidR="0069192A" w:rsidRPr="00EF4596">
        <w:rPr>
          <w:rFonts w:cstheme="minorHAnsi"/>
          <w:b/>
          <w:sz w:val="24"/>
          <w:szCs w:val="24"/>
        </w:rPr>
        <w:t>.</w:t>
      </w:r>
      <w:r w:rsidR="00853D67" w:rsidRPr="00EF4596">
        <w:rPr>
          <w:rFonts w:cstheme="minorHAnsi"/>
          <w:b/>
          <w:sz w:val="24"/>
          <w:szCs w:val="24"/>
        </w:rPr>
        <w:t xml:space="preserve"> </w:t>
      </w:r>
      <w:r w:rsidR="00817FA7" w:rsidRPr="00EF4596">
        <w:rPr>
          <w:rFonts w:cstheme="minorHAnsi"/>
          <w:b/>
          <w:sz w:val="24"/>
          <w:szCs w:val="24"/>
        </w:rPr>
        <w:t>I fear that many other investors in Upstate New York and around the country are being similarly abused by AXA.</w:t>
      </w:r>
      <w:r w:rsidR="00853D67" w:rsidRPr="00EF4596">
        <w:rPr>
          <w:rFonts w:cstheme="minorHAnsi"/>
          <w:b/>
          <w:sz w:val="24"/>
          <w:szCs w:val="24"/>
        </w:rPr>
        <w:t xml:space="preserve">  We are not going to shut up, until AXA shapes up.</w:t>
      </w:r>
      <w:r w:rsidR="00817FA7" w:rsidRPr="00EF4596">
        <w:rPr>
          <w:rFonts w:cstheme="minorHAnsi"/>
          <w:b/>
          <w:sz w:val="24"/>
          <w:szCs w:val="24"/>
        </w:rPr>
        <w:t xml:space="preserve">”  </w:t>
      </w:r>
    </w:p>
    <w:p w14:paraId="26E26EFE" w14:textId="77777777" w:rsidR="00795A28" w:rsidRPr="00EF4596" w:rsidRDefault="00795A28" w:rsidP="00817FA7">
      <w:pPr>
        <w:pStyle w:val="NoSpacing"/>
        <w:rPr>
          <w:rFonts w:cstheme="minorHAnsi"/>
          <w:b/>
          <w:sz w:val="24"/>
          <w:szCs w:val="24"/>
        </w:rPr>
      </w:pPr>
    </w:p>
    <w:p w14:paraId="341B4671" w14:textId="282EF03B" w:rsidR="00817FA7" w:rsidRPr="00EF4596" w:rsidRDefault="00654B1A" w:rsidP="00654B1A">
      <w:pPr>
        <w:pStyle w:val="NoSpacing"/>
        <w:rPr>
          <w:rFonts w:cstheme="minorHAnsi"/>
          <w:b/>
          <w:sz w:val="24"/>
          <w:szCs w:val="24"/>
        </w:rPr>
      </w:pPr>
      <w:r w:rsidRPr="00EF4596">
        <w:rPr>
          <w:rFonts w:cstheme="minorHAnsi"/>
          <w:sz w:val="24"/>
          <w:szCs w:val="24"/>
        </w:rPr>
        <w:lastRenderedPageBreak/>
        <w:t>AXA victim Shirley Kerwin, a resident of Scottsville, NY, said:</w:t>
      </w:r>
      <w:r w:rsidRPr="00EF4596">
        <w:rPr>
          <w:rFonts w:cstheme="minorHAnsi"/>
          <w:b/>
          <w:sz w:val="24"/>
          <w:szCs w:val="24"/>
        </w:rPr>
        <w:t xml:space="preserve"> “I </w:t>
      </w:r>
      <w:r w:rsidR="005D623A" w:rsidRPr="00EF4596">
        <w:rPr>
          <w:rFonts w:cstheme="minorHAnsi"/>
          <w:b/>
          <w:sz w:val="24"/>
          <w:szCs w:val="24"/>
        </w:rPr>
        <w:t>was devastated when Puccio stole my money.  I can’t believe AXA is now accusing me of lying about my experience.  As I said previously, the elderly are the victims here.  We have</w:t>
      </w:r>
      <w:r w:rsidR="00152200" w:rsidRPr="00EF4596">
        <w:rPr>
          <w:rFonts w:cstheme="minorHAnsi"/>
          <w:b/>
          <w:sz w:val="24"/>
          <w:szCs w:val="24"/>
        </w:rPr>
        <w:t xml:space="preserve"> to</w:t>
      </w:r>
      <w:r w:rsidR="005D623A" w:rsidRPr="00EF4596">
        <w:rPr>
          <w:rFonts w:cstheme="minorHAnsi"/>
          <w:b/>
          <w:sz w:val="24"/>
          <w:szCs w:val="24"/>
        </w:rPr>
        <w:t xml:space="preserve"> stand up for ourselves.”</w:t>
      </w:r>
    </w:p>
    <w:p w14:paraId="289899CB" w14:textId="77777777" w:rsidR="00817FA7" w:rsidRDefault="00817FA7" w:rsidP="006310E6">
      <w:pPr>
        <w:rPr>
          <w:rFonts w:asciiTheme="minorHAnsi" w:hAnsiTheme="minorHAnsi" w:cstheme="minorHAnsi"/>
          <w:b/>
          <w:color w:val="000000" w:themeColor="text1"/>
          <w:sz w:val="24"/>
          <w:szCs w:val="24"/>
        </w:rPr>
      </w:pPr>
    </w:p>
    <w:p w14:paraId="05F61948" w14:textId="78A76002" w:rsidR="003F71F8" w:rsidRPr="006310E6" w:rsidRDefault="003F71F8" w:rsidP="006310E6">
      <w:pPr>
        <w:rPr>
          <w:rFonts w:asciiTheme="minorHAnsi" w:eastAsia="Times New Roman" w:hAnsiTheme="minorHAnsi" w:cstheme="minorHAnsi"/>
          <w:sz w:val="24"/>
          <w:szCs w:val="24"/>
        </w:rPr>
      </w:pPr>
      <w:r w:rsidRPr="006310E6">
        <w:rPr>
          <w:rFonts w:asciiTheme="minorHAnsi" w:hAnsiTheme="minorHAnsi" w:cstheme="minorHAnsi"/>
          <w:bCs/>
          <w:sz w:val="24"/>
          <w:szCs w:val="24"/>
        </w:rPr>
        <w:t xml:space="preserve">Peiffer Wolf Carr &amp; Kane </w:t>
      </w:r>
      <w:r w:rsidR="00E91D10">
        <w:rPr>
          <w:rFonts w:asciiTheme="minorHAnsi" w:hAnsiTheme="minorHAnsi" w:cstheme="minorHAnsi"/>
          <w:bCs/>
          <w:sz w:val="24"/>
          <w:szCs w:val="24"/>
        </w:rPr>
        <w:t xml:space="preserve">(PWCK) </w:t>
      </w:r>
      <w:r w:rsidRPr="006310E6">
        <w:rPr>
          <w:rFonts w:asciiTheme="minorHAnsi" w:hAnsiTheme="minorHAnsi" w:cstheme="minorHAnsi"/>
          <w:bCs/>
          <w:sz w:val="24"/>
          <w:szCs w:val="24"/>
        </w:rPr>
        <w:t>has extensive experience in handling investment fraud cases</w:t>
      </w:r>
      <w:r w:rsidR="00381B4D" w:rsidRPr="006310E6">
        <w:rPr>
          <w:rFonts w:asciiTheme="minorHAnsi" w:hAnsiTheme="minorHAnsi" w:cstheme="minorHAnsi"/>
          <w:bCs/>
          <w:sz w:val="24"/>
          <w:szCs w:val="24"/>
        </w:rPr>
        <w:t xml:space="preserve"> in </w:t>
      </w:r>
      <w:r w:rsidR="00201529" w:rsidRPr="006310E6">
        <w:rPr>
          <w:rFonts w:asciiTheme="minorHAnsi" w:hAnsiTheme="minorHAnsi" w:cstheme="minorHAnsi"/>
          <w:bCs/>
          <w:sz w:val="24"/>
          <w:szCs w:val="24"/>
        </w:rPr>
        <w:t xml:space="preserve">upstate </w:t>
      </w:r>
      <w:r w:rsidR="00381B4D" w:rsidRPr="006310E6">
        <w:rPr>
          <w:rFonts w:asciiTheme="minorHAnsi" w:hAnsiTheme="minorHAnsi" w:cstheme="minorHAnsi"/>
          <w:bCs/>
          <w:sz w:val="24"/>
          <w:szCs w:val="24"/>
        </w:rPr>
        <w:t>New York and</w:t>
      </w:r>
      <w:r w:rsidR="00201529" w:rsidRPr="006310E6">
        <w:rPr>
          <w:rFonts w:asciiTheme="minorHAnsi" w:hAnsiTheme="minorHAnsi" w:cstheme="minorHAnsi"/>
          <w:bCs/>
          <w:sz w:val="24"/>
          <w:szCs w:val="24"/>
        </w:rPr>
        <w:t xml:space="preserve"> across the U.S.</w:t>
      </w:r>
    </w:p>
    <w:p w14:paraId="4D34A3CA" w14:textId="77777777" w:rsidR="003F71F8" w:rsidRPr="006310E6" w:rsidRDefault="003F71F8" w:rsidP="006310E6">
      <w:pPr>
        <w:rPr>
          <w:rFonts w:asciiTheme="minorHAnsi" w:eastAsia="Times New Roman" w:hAnsiTheme="minorHAnsi" w:cstheme="minorHAnsi"/>
          <w:sz w:val="24"/>
          <w:szCs w:val="24"/>
        </w:rPr>
      </w:pPr>
    </w:p>
    <w:p w14:paraId="777C64E8" w14:textId="60511F2F" w:rsidR="00381B4D" w:rsidRPr="006310E6" w:rsidRDefault="00381B4D" w:rsidP="006310E6">
      <w:pPr>
        <w:rPr>
          <w:rFonts w:asciiTheme="minorHAnsi" w:hAnsiTheme="minorHAnsi" w:cstheme="minorHAnsi"/>
          <w:bCs/>
          <w:sz w:val="24"/>
          <w:szCs w:val="24"/>
        </w:rPr>
      </w:pPr>
      <w:r w:rsidRPr="006310E6">
        <w:rPr>
          <w:rFonts w:asciiTheme="minorHAnsi" w:hAnsiTheme="minorHAnsi" w:cstheme="minorHAnsi"/>
          <w:bCs/>
          <w:sz w:val="24"/>
          <w:szCs w:val="24"/>
        </w:rPr>
        <w:t xml:space="preserve">In November 2017, PWCK won close to half </w:t>
      </w:r>
      <w:r w:rsidR="00201529" w:rsidRPr="006310E6">
        <w:rPr>
          <w:rFonts w:asciiTheme="minorHAnsi" w:hAnsiTheme="minorHAnsi" w:cstheme="minorHAnsi"/>
          <w:bCs/>
          <w:sz w:val="24"/>
          <w:szCs w:val="24"/>
        </w:rPr>
        <w:t xml:space="preserve">a </w:t>
      </w:r>
      <w:r w:rsidRPr="006310E6">
        <w:rPr>
          <w:rFonts w:asciiTheme="minorHAnsi" w:hAnsiTheme="minorHAnsi" w:cstheme="minorHAnsi"/>
          <w:bCs/>
          <w:sz w:val="24"/>
          <w:szCs w:val="24"/>
        </w:rPr>
        <w:t xml:space="preserve">million dollars on behalf of a retired Brighton, NY school teacher who was advised by Frank Monte at Harbor Capital to overconcentrate her </w:t>
      </w:r>
      <w:r w:rsidR="00AC4E13" w:rsidRPr="006310E6">
        <w:rPr>
          <w:rFonts w:asciiTheme="minorHAnsi" w:hAnsiTheme="minorHAnsi" w:cstheme="minorHAnsi"/>
          <w:bCs/>
          <w:sz w:val="24"/>
          <w:szCs w:val="24"/>
        </w:rPr>
        <w:t>savings</w:t>
      </w:r>
      <w:r w:rsidRPr="006310E6">
        <w:rPr>
          <w:rFonts w:asciiTheme="minorHAnsi" w:hAnsiTheme="minorHAnsi" w:cstheme="minorHAnsi"/>
          <w:bCs/>
          <w:sz w:val="24"/>
          <w:szCs w:val="24"/>
        </w:rPr>
        <w:t xml:space="preserve"> in variable annuities.  </w:t>
      </w:r>
      <w:r w:rsidR="00AC4E13" w:rsidRPr="006310E6">
        <w:rPr>
          <w:rFonts w:asciiTheme="minorHAnsi" w:hAnsiTheme="minorHAnsi" w:cstheme="minorHAnsi"/>
          <w:bCs/>
          <w:sz w:val="24"/>
          <w:szCs w:val="24"/>
        </w:rPr>
        <w:t>PWCK has since filed arbitrations on behalf of</w:t>
      </w:r>
      <w:r w:rsidRPr="006310E6">
        <w:rPr>
          <w:rFonts w:asciiTheme="minorHAnsi" w:hAnsiTheme="minorHAnsi" w:cstheme="minorHAnsi"/>
          <w:bCs/>
          <w:sz w:val="24"/>
          <w:szCs w:val="24"/>
        </w:rPr>
        <w:t xml:space="preserve"> </w:t>
      </w:r>
      <w:r w:rsidR="00201529" w:rsidRPr="006310E6">
        <w:rPr>
          <w:rFonts w:asciiTheme="minorHAnsi" w:hAnsiTheme="minorHAnsi" w:cstheme="minorHAnsi"/>
          <w:bCs/>
          <w:sz w:val="24"/>
          <w:szCs w:val="24"/>
        </w:rPr>
        <w:t xml:space="preserve">10 </w:t>
      </w:r>
      <w:r w:rsidRPr="006310E6">
        <w:rPr>
          <w:rFonts w:asciiTheme="minorHAnsi" w:hAnsiTheme="minorHAnsi" w:cstheme="minorHAnsi"/>
          <w:bCs/>
          <w:sz w:val="24"/>
          <w:szCs w:val="24"/>
        </w:rPr>
        <w:t>families in follow</w:t>
      </w:r>
      <w:r w:rsidR="00201529" w:rsidRPr="006310E6">
        <w:rPr>
          <w:rFonts w:asciiTheme="minorHAnsi" w:hAnsiTheme="minorHAnsi" w:cstheme="minorHAnsi"/>
          <w:bCs/>
          <w:sz w:val="24"/>
          <w:szCs w:val="24"/>
        </w:rPr>
        <w:t>-</w:t>
      </w:r>
      <w:r w:rsidRPr="006310E6">
        <w:rPr>
          <w:rFonts w:asciiTheme="minorHAnsi" w:hAnsiTheme="minorHAnsi" w:cstheme="minorHAnsi"/>
          <w:bCs/>
          <w:sz w:val="24"/>
          <w:szCs w:val="24"/>
        </w:rPr>
        <w:t>up cases involving Harbor Capital’s annuity advice.</w:t>
      </w:r>
    </w:p>
    <w:p w14:paraId="7A380107" w14:textId="77777777" w:rsidR="00381B4D" w:rsidRPr="006310E6" w:rsidRDefault="00381B4D" w:rsidP="006310E6">
      <w:pPr>
        <w:rPr>
          <w:rFonts w:asciiTheme="minorHAnsi" w:hAnsiTheme="minorHAnsi" w:cstheme="minorHAnsi"/>
          <w:bCs/>
          <w:sz w:val="24"/>
          <w:szCs w:val="24"/>
        </w:rPr>
      </w:pPr>
    </w:p>
    <w:p w14:paraId="518C6759" w14:textId="0EE56DAC" w:rsidR="003F71F8" w:rsidRPr="006310E6" w:rsidRDefault="00ED1867" w:rsidP="006310E6">
      <w:pPr>
        <w:rPr>
          <w:rFonts w:asciiTheme="minorHAnsi" w:hAnsiTheme="minorHAnsi" w:cstheme="minorHAnsi"/>
          <w:bCs/>
          <w:sz w:val="24"/>
          <w:szCs w:val="24"/>
        </w:rPr>
      </w:pPr>
      <w:r w:rsidRPr="006310E6">
        <w:rPr>
          <w:rFonts w:asciiTheme="minorHAnsi" w:hAnsiTheme="minorHAnsi" w:cstheme="minorHAnsi"/>
          <w:bCs/>
          <w:sz w:val="24"/>
          <w:szCs w:val="24"/>
        </w:rPr>
        <w:t xml:space="preserve">Last </w:t>
      </w:r>
      <w:r w:rsidR="003F71F8" w:rsidRPr="006310E6">
        <w:rPr>
          <w:rFonts w:asciiTheme="minorHAnsi" w:hAnsiTheme="minorHAnsi" w:cstheme="minorHAnsi"/>
          <w:bCs/>
          <w:sz w:val="24"/>
          <w:szCs w:val="24"/>
        </w:rPr>
        <w:t>August, PWCK took legal action on behalf of victims of an elaborate investment</w:t>
      </w:r>
      <w:r w:rsidR="0056008F" w:rsidRPr="006310E6">
        <w:rPr>
          <w:rFonts w:asciiTheme="minorHAnsi" w:hAnsiTheme="minorHAnsi" w:cstheme="minorHAnsi"/>
          <w:bCs/>
          <w:sz w:val="24"/>
          <w:szCs w:val="24"/>
        </w:rPr>
        <w:t xml:space="preserve"> scheme</w:t>
      </w:r>
      <w:r w:rsidR="003F71F8" w:rsidRPr="006310E6">
        <w:rPr>
          <w:rFonts w:asciiTheme="minorHAnsi" w:hAnsiTheme="minorHAnsi" w:cstheme="minorHAnsi"/>
          <w:bCs/>
          <w:sz w:val="24"/>
          <w:szCs w:val="24"/>
        </w:rPr>
        <w:t xml:space="preserve"> that succeeded in large part through the credibility lent to the </w:t>
      </w:r>
      <w:r w:rsidR="0056008F" w:rsidRPr="006310E6">
        <w:rPr>
          <w:rFonts w:asciiTheme="minorHAnsi" w:hAnsiTheme="minorHAnsi" w:cstheme="minorHAnsi"/>
          <w:bCs/>
          <w:sz w:val="24"/>
          <w:szCs w:val="24"/>
        </w:rPr>
        <w:t>affair</w:t>
      </w:r>
      <w:r w:rsidR="003F71F8" w:rsidRPr="006310E6">
        <w:rPr>
          <w:rFonts w:asciiTheme="minorHAnsi" w:hAnsiTheme="minorHAnsi" w:cstheme="minorHAnsi"/>
          <w:bCs/>
          <w:sz w:val="24"/>
          <w:szCs w:val="24"/>
        </w:rPr>
        <w:t xml:space="preserve"> by a network of “middlemen” insurance agents, brokers, financial planners/investment advisors (IAs) and others who roped in unwary investors for Future Income Payments LLC (FIP). </w:t>
      </w:r>
      <w:bookmarkStart w:id="1" w:name="_Hlk531969303"/>
      <w:r w:rsidR="00B100EC" w:rsidRPr="006310E6">
        <w:rPr>
          <w:rFonts w:asciiTheme="minorHAnsi" w:hAnsiTheme="minorHAnsi" w:cstheme="minorHAnsi"/>
          <w:bCs/>
          <w:sz w:val="24"/>
          <w:szCs w:val="24"/>
        </w:rPr>
        <w:t>PWCK</w:t>
      </w:r>
      <w:r w:rsidR="003F71F8" w:rsidRPr="006310E6">
        <w:rPr>
          <w:rFonts w:asciiTheme="minorHAnsi" w:hAnsiTheme="minorHAnsi" w:cstheme="minorHAnsi"/>
          <w:bCs/>
          <w:sz w:val="24"/>
          <w:szCs w:val="24"/>
        </w:rPr>
        <w:t xml:space="preserve"> </w:t>
      </w:r>
      <w:bookmarkEnd w:id="1"/>
      <w:r w:rsidR="003F71F8" w:rsidRPr="006310E6">
        <w:rPr>
          <w:rFonts w:asciiTheme="minorHAnsi" w:hAnsiTheme="minorHAnsi" w:cstheme="minorHAnsi"/>
          <w:bCs/>
          <w:sz w:val="24"/>
          <w:szCs w:val="24"/>
        </w:rPr>
        <w:t xml:space="preserve">launched a coordinated wave of five lawsuits in </w:t>
      </w:r>
      <w:r w:rsidRPr="006310E6">
        <w:rPr>
          <w:rFonts w:asciiTheme="minorHAnsi" w:hAnsiTheme="minorHAnsi" w:cstheme="minorHAnsi"/>
          <w:bCs/>
          <w:sz w:val="24"/>
          <w:szCs w:val="24"/>
        </w:rPr>
        <w:t xml:space="preserve">and around </w:t>
      </w:r>
      <w:r w:rsidR="003F71F8" w:rsidRPr="006310E6">
        <w:rPr>
          <w:rFonts w:asciiTheme="minorHAnsi" w:hAnsiTheme="minorHAnsi" w:cstheme="minorHAnsi"/>
          <w:bCs/>
          <w:sz w:val="24"/>
          <w:szCs w:val="24"/>
        </w:rPr>
        <w:t xml:space="preserve">Los Angeles, Houston, Chicago, northern Florida, and Philadelphia/New Jersey targeting the seemingly legitimate financial professionals who made the FIP scheme work. </w:t>
      </w:r>
      <w:r w:rsidR="000C3C5F" w:rsidRPr="006310E6">
        <w:rPr>
          <w:rFonts w:asciiTheme="minorHAnsi" w:hAnsiTheme="minorHAnsi" w:cstheme="minorHAnsi"/>
          <w:bCs/>
          <w:sz w:val="24"/>
          <w:szCs w:val="24"/>
        </w:rPr>
        <w:t xml:space="preserve">Currently, PWCK has FIP-related lawsuits filed in Ohio, Illinois, California, Florida, Texas, New Jersey, Utah, South Carolina, and Minnesota. </w:t>
      </w:r>
      <w:r w:rsidR="00A82F60">
        <w:rPr>
          <w:rFonts w:asciiTheme="minorHAnsi" w:hAnsiTheme="minorHAnsi" w:cstheme="minorHAnsi"/>
          <w:bCs/>
          <w:sz w:val="24"/>
          <w:szCs w:val="24"/>
        </w:rPr>
        <w:t xml:space="preserve">More at </w:t>
      </w:r>
      <w:hyperlink r:id="rId12" w:history="1">
        <w:r w:rsidR="00A82F60" w:rsidRPr="001871CC">
          <w:rPr>
            <w:rStyle w:val="Hyperlink"/>
            <w:rFonts w:asciiTheme="minorHAnsi" w:hAnsiTheme="minorHAnsi" w:cstheme="minorHAnsi"/>
            <w:bCs/>
            <w:sz w:val="24"/>
            <w:szCs w:val="24"/>
          </w:rPr>
          <w:t>https://fiplawsuit.com</w:t>
        </w:r>
      </w:hyperlink>
      <w:r w:rsidR="000C3C5F" w:rsidRPr="006310E6">
        <w:rPr>
          <w:rFonts w:asciiTheme="minorHAnsi" w:hAnsiTheme="minorHAnsi" w:cstheme="minorHAnsi"/>
          <w:bCs/>
          <w:sz w:val="24"/>
          <w:szCs w:val="24"/>
        </w:rPr>
        <w:t>.</w:t>
      </w:r>
    </w:p>
    <w:p w14:paraId="12659A46" w14:textId="77777777" w:rsidR="002B2ABE" w:rsidRPr="006310E6" w:rsidRDefault="002B2ABE" w:rsidP="006310E6">
      <w:pPr>
        <w:rPr>
          <w:rFonts w:asciiTheme="minorHAnsi" w:hAnsiTheme="minorHAnsi" w:cstheme="minorHAnsi"/>
          <w:bCs/>
          <w:sz w:val="24"/>
          <w:szCs w:val="24"/>
        </w:rPr>
      </w:pPr>
    </w:p>
    <w:p w14:paraId="5EDC3A35" w14:textId="45808BFF" w:rsidR="002B2ABE" w:rsidRPr="006310E6" w:rsidRDefault="002B2ABE" w:rsidP="006310E6">
      <w:pPr>
        <w:rPr>
          <w:rFonts w:asciiTheme="minorHAnsi" w:hAnsiTheme="minorHAnsi" w:cstheme="minorHAnsi"/>
          <w:bCs/>
          <w:sz w:val="24"/>
          <w:szCs w:val="24"/>
        </w:rPr>
      </w:pPr>
      <w:r w:rsidRPr="006310E6">
        <w:rPr>
          <w:rFonts w:asciiTheme="minorHAnsi" w:hAnsiTheme="minorHAnsi" w:cstheme="minorHAnsi"/>
          <w:color w:val="000000" w:themeColor="text1"/>
          <w:sz w:val="24"/>
          <w:szCs w:val="24"/>
        </w:rPr>
        <w:t>In December, PWCK started</w:t>
      </w:r>
      <w:r w:rsidR="00B919E5" w:rsidRPr="006310E6">
        <w:rPr>
          <w:rFonts w:asciiTheme="minorHAnsi" w:hAnsiTheme="minorHAnsi" w:cstheme="minorHAnsi"/>
          <w:color w:val="000000" w:themeColor="text1"/>
          <w:sz w:val="24"/>
          <w:szCs w:val="24"/>
        </w:rPr>
        <w:t xml:space="preserve"> assisting</w:t>
      </w:r>
      <w:r w:rsidRPr="006310E6">
        <w:rPr>
          <w:rFonts w:asciiTheme="minorHAnsi" w:hAnsiTheme="minorHAnsi" w:cstheme="minorHAnsi"/>
          <w:color w:val="000000" w:themeColor="text1"/>
          <w:sz w:val="24"/>
          <w:szCs w:val="24"/>
        </w:rPr>
        <w:t xml:space="preserve"> investors burned in the OptionSellers.com hedge fund collapse.  Even with a focus on high-net-worth individuals, OptionSellers.com was aggressively marketed to a wide spectrum of individuals, including unsophisticated retirees</w:t>
      </w:r>
      <w:r w:rsidR="00ED1867" w:rsidRPr="006310E6">
        <w:rPr>
          <w:rFonts w:asciiTheme="minorHAnsi" w:hAnsiTheme="minorHAnsi" w:cstheme="minorHAnsi"/>
          <w:color w:val="000000" w:themeColor="text1"/>
          <w:sz w:val="24"/>
          <w:szCs w:val="24"/>
        </w:rPr>
        <w:t xml:space="preserve"> with assets</w:t>
      </w:r>
      <w:r w:rsidRPr="006310E6">
        <w:rPr>
          <w:rFonts w:asciiTheme="minorHAnsi" w:hAnsiTheme="minorHAnsi" w:cstheme="minorHAnsi"/>
          <w:color w:val="000000" w:themeColor="text1"/>
          <w:sz w:val="24"/>
          <w:szCs w:val="24"/>
        </w:rPr>
        <w:t xml:space="preserve">. In addition to $150 million or more lost in the hedge fund itself, the margin calls disclosed to date total more than $35 million but could add up to considerably more.  </w:t>
      </w:r>
      <w:r w:rsidR="00A82F60">
        <w:rPr>
          <w:rFonts w:asciiTheme="minorHAnsi" w:hAnsiTheme="minorHAnsi" w:cstheme="minorHAnsi"/>
          <w:color w:val="000000" w:themeColor="text1"/>
          <w:sz w:val="24"/>
          <w:szCs w:val="24"/>
        </w:rPr>
        <w:t xml:space="preserve">More at </w:t>
      </w:r>
      <w:hyperlink r:id="rId13" w:history="1">
        <w:r w:rsidR="00A82F60" w:rsidRPr="001871CC">
          <w:rPr>
            <w:rStyle w:val="Hyperlink"/>
            <w:rFonts w:asciiTheme="minorHAnsi" w:hAnsiTheme="minorHAnsi" w:cstheme="minorHAnsi"/>
            <w:sz w:val="24"/>
            <w:szCs w:val="24"/>
          </w:rPr>
          <w:t>https://www.optionsellerslawsuits.com/</w:t>
        </w:r>
      </w:hyperlink>
      <w:r w:rsidRPr="006310E6">
        <w:rPr>
          <w:rFonts w:asciiTheme="minorHAnsi" w:hAnsiTheme="minorHAnsi" w:cstheme="minorHAnsi"/>
          <w:color w:val="000000" w:themeColor="text1"/>
          <w:sz w:val="24"/>
          <w:szCs w:val="24"/>
        </w:rPr>
        <w:t xml:space="preserve"> </w:t>
      </w:r>
    </w:p>
    <w:p w14:paraId="41B1E7BC" w14:textId="77777777" w:rsidR="003F71F8" w:rsidRPr="006310E6" w:rsidRDefault="003F71F8" w:rsidP="006310E6">
      <w:pPr>
        <w:rPr>
          <w:rFonts w:asciiTheme="minorHAnsi" w:eastAsia="Times New Roman" w:hAnsiTheme="minorHAnsi" w:cstheme="minorHAnsi"/>
          <w:sz w:val="24"/>
          <w:szCs w:val="24"/>
        </w:rPr>
      </w:pPr>
    </w:p>
    <w:p w14:paraId="6113E106" w14:textId="77777777" w:rsidR="00F83440" w:rsidRPr="006310E6" w:rsidRDefault="00F83440" w:rsidP="006310E6">
      <w:pPr>
        <w:rPr>
          <w:rFonts w:asciiTheme="minorHAnsi" w:hAnsiTheme="minorHAnsi" w:cstheme="minorHAnsi"/>
          <w:b/>
          <w:sz w:val="24"/>
          <w:szCs w:val="24"/>
        </w:rPr>
      </w:pPr>
      <w:r w:rsidRPr="006310E6">
        <w:rPr>
          <w:rFonts w:asciiTheme="minorHAnsi" w:hAnsiTheme="minorHAnsi" w:cstheme="minorHAnsi"/>
          <w:b/>
          <w:sz w:val="24"/>
          <w:szCs w:val="24"/>
        </w:rPr>
        <w:t>ABOUT PEIFFER WOLF CARR &amp; KANE</w:t>
      </w:r>
      <w:bookmarkStart w:id="2" w:name="_Hlk514165520"/>
    </w:p>
    <w:p w14:paraId="52AC9931" w14:textId="77777777" w:rsidR="00B54681" w:rsidRPr="006310E6" w:rsidRDefault="00B54681" w:rsidP="006310E6">
      <w:pPr>
        <w:rPr>
          <w:rFonts w:asciiTheme="minorHAnsi" w:eastAsia="Times New Roman" w:hAnsiTheme="minorHAnsi" w:cstheme="minorHAnsi"/>
          <w:sz w:val="24"/>
          <w:szCs w:val="24"/>
        </w:rPr>
      </w:pPr>
    </w:p>
    <w:p w14:paraId="427DC9DD" w14:textId="77777777" w:rsidR="00F83440" w:rsidRPr="006310E6" w:rsidRDefault="00F83440" w:rsidP="006310E6">
      <w:pPr>
        <w:rPr>
          <w:rFonts w:asciiTheme="minorHAnsi" w:hAnsiTheme="minorHAnsi" w:cstheme="minorHAnsi"/>
          <w:b/>
          <w:sz w:val="24"/>
          <w:szCs w:val="24"/>
        </w:rPr>
      </w:pPr>
      <w:r w:rsidRPr="006310E6">
        <w:rPr>
          <w:rFonts w:asciiTheme="minorHAnsi" w:hAnsiTheme="minorHAnsi" w:cstheme="minorHAnsi"/>
          <w:sz w:val="24"/>
          <w:szCs w:val="24"/>
        </w:rPr>
        <w:t>Peiffer Wolf Carr &amp; Kane</w:t>
      </w:r>
      <w:r w:rsidR="00A80C90" w:rsidRPr="006310E6">
        <w:rPr>
          <w:rFonts w:asciiTheme="minorHAnsi" w:hAnsiTheme="minorHAnsi" w:cstheme="minorHAnsi"/>
          <w:sz w:val="24"/>
          <w:szCs w:val="24"/>
        </w:rPr>
        <w:t>, APLC</w:t>
      </w:r>
      <w:r w:rsidRPr="006310E6">
        <w:rPr>
          <w:rFonts w:asciiTheme="minorHAnsi" w:hAnsiTheme="minorHAnsi" w:cstheme="minorHAnsi"/>
          <w:sz w:val="24"/>
          <w:szCs w:val="24"/>
        </w:rPr>
        <w:t xml:space="preserve"> is a national law firm with offices in </w:t>
      </w:r>
      <w:r w:rsidR="002B2ABE" w:rsidRPr="006310E6">
        <w:rPr>
          <w:rFonts w:asciiTheme="minorHAnsi" w:hAnsiTheme="minorHAnsi" w:cstheme="minorHAnsi"/>
          <w:sz w:val="24"/>
          <w:szCs w:val="24"/>
        </w:rPr>
        <w:t xml:space="preserve">New York, </w:t>
      </w:r>
      <w:r w:rsidR="00B71933" w:rsidRPr="006310E6">
        <w:rPr>
          <w:rFonts w:asciiTheme="minorHAnsi" w:hAnsiTheme="minorHAnsi" w:cstheme="minorHAnsi"/>
          <w:sz w:val="24"/>
          <w:szCs w:val="24"/>
        </w:rPr>
        <w:t xml:space="preserve">New Orleans, </w:t>
      </w:r>
      <w:r w:rsidRPr="006310E6">
        <w:rPr>
          <w:rFonts w:asciiTheme="minorHAnsi" w:hAnsiTheme="minorHAnsi" w:cstheme="minorHAnsi"/>
          <w:sz w:val="24"/>
          <w:szCs w:val="24"/>
        </w:rPr>
        <w:t>Cleveland, San Francisco,</w:t>
      </w:r>
      <w:r w:rsidR="009902C6" w:rsidRPr="006310E6">
        <w:rPr>
          <w:rFonts w:asciiTheme="minorHAnsi" w:hAnsiTheme="minorHAnsi" w:cstheme="minorHAnsi"/>
          <w:sz w:val="24"/>
          <w:szCs w:val="24"/>
        </w:rPr>
        <w:t xml:space="preserve"> </w:t>
      </w:r>
      <w:r w:rsidRPr="006310E6">
        <w:rPr>
          <w:rFonts w:asciiTheme="minorHAnsi" w:hAnsiTheme="minorHAnsi" w:cstheme="minorHAnsi"/>
          <w:sz w:val="24"/>
          <w:szCs w:val="24"/>
        </w:rPr>
        <w:t xml:space="preserve">Los Angeles, </w:t>
      </w:r>
      <w:r w:rsidR="00B71933" w:rsidRPr="006310E6">
        <w:rPr>
          <w:rFonts w:asciiTheme="minorHAnsi" w:hAnsiTheme="minorHAnsi" w:cstheme="minorHAnsi"/>
          <w:sz w:val="24"/>
          <w:szCs w:val="24"/>
        </w:rPr>
        <w:t xml:space="preserve">and </w:t>
      </w:r>
      <w:r w:rsidRPr="006310E6">
        <w:rPr>
          <w:rFonts w:asciiTheme="minorHAnsi" w:hAnsiTheme="minorHAnsi" w:cstheme="minorHAnsi"/>
          <w:sz w:val="24"/>
          <w:szCs w:val="24"/>
        </w:rPr>
        <w:t>Missouri.</w:t>
      </w:r>
      <w:r w:rsidRPr="006310E6">
        <w:rPr>
          <w:rFonts w:asciiTheme="minorHAnsi" w:hAnsiTheme="minorHAnsi" w:cstheme="minorHAnsi"/>
          <w:bCs/>
          <w:sz w:val="24"/>
          <w:szCs w:val="24"/>
        </w:rPr>
        <w:t xml:space="preserve"> </w:t>
      </w:r>
      <w:r w:rsidRPr="006310E6">
        <w:rPr>
          <w:rFonts w:asciiTheme="minorHAnsi" w:hAnsiTheme="minorHAnsi" w:cstheme="minorHAnsi"/>
          <w:b/>
          <w:bCs/>
          <w:sz w:val="24"/>
          <w:szCs w:val="24"/>
        </w:rPr>
        <w:t xml:space="preserve"> </w:t>
      </w:r>
      <w:bookmarkEnd w:id="2"/>
      <w:r w:rsidR="004251A1" w:rsidRPr="006310E6">
        <w:rPr>
          <w:rFonts w:asciiTheme="minorHAnsi" w:hAnsiTheme="minorHAnsi" w:cstheme="minorHAnsi"/>
          <w:sz w:val="24"/>
          <w:szCs w:val="24"/>
        </w:rPr>
        <w:fldChar w:fldCharType="begin"/>
      </w:r>
      <w:r w:rsidR="004251A1" w:rsidRPr="006310E6">
        <w:rPr>
          <w:rFonts w:asciiTheme="minorHAnsi" w:hAnsiTheme="minorHAnsi" w:cstheme="minorHAnsi"/>
          <w:sz w:val="24"/>
          <w:szCs w:val="24"/>
        </w:rPr>
        <w:instrText xml:space="preserve"> HYPERLINK "https://brokerwatch.com/axa/" </w:instrText>
      </w:r>
      <w:r w:rsidR="004251A1" w:rsidRPr="006310E6">
        <w:rPr>
          <w:rFonts w:asciiTheme="minorHAnsi" w:hAnsiTheme="minorHAnsi" w:cstheme="minorHAnsi"/>
          <w:sz w:val="24"/>
          <w:szCs w:val="24"/>
        </w:rPr>
        <w:fldChar w:fldCharType="separate"/>
      </w:r>
      <w:r w:rsidR="004251A1" w:rsidRPr="006310E6">
        <w:rPr>
          <w:rStyle w:val="Hyperlink"/>
          <w:rFonts w:asciiTheme="minorHAnsi" w:hAnsiTheme="minorHAnsi" w:cstheme="minorHAnsi"/>
          <w:sz w:val="24"/>
          <w:szCs w:val="24"/>
        </w:rPr>
        <w:t>https://brokerwatch.com/axa/</w:t>
      </w:r>
      <w:r w:rsidR="004251A1" w:rsidRPr="006310E6">
        <w:rPr>
          <w:rFonts w:asciiTheme="minorHAnsi" w:hAnsiTheme="minorHAnsi" w:cstheme="minorHAnsi"/>
          <w:sz w:val="24"/>
          <w:szCs w:val="24"/>
        </w:rPr>
        <w:fldChar w:fldCharType="end"/>
      </w:r>
      <w:r w:rsidR="004251A1" w:rsidRPr="006310E6">
        <w:rPr>
          <w:rFonts w:asciiTheme="minorHAnsi" w:hAnsiTheme="minorHAnsi" w:cstheme="minorHAnsi"/>
          <w:sz w:val="24"/>
          <w:szCs w:val="24"/>
        </w:rPr>
        <w:t>.</w:t>
      </w:r>
    </w:p>
    <w:p w14:paraId="6EB5EDB0" w14:textId="77777777" w:rsidR="00F83440" w:rsidRPr="006310E6" w:rsidRDefault="00F83440" w:rsidP="006310E6">
      <w:pPr>
        <w:rPr>
          <w:rFonts w:asciiTheme="minorHAnsi" w:hAnsiTheme="minorHAnsi" w:cstheme="minorHAnsi"/>
          <w:b/>
          <w:sz w:val="24"/>
          <w:szCs w:val="24"/>
          <w:u w:val="single"/>
        </w:rPr>
      </w:pPr>
    </w:p>
    <w:p w14:paraId="546C60F0" w14:textId="77777777" w:rsidR="00F83440" w:rsidRPr="006310E6" w:rsidRDefault="00F83440" w:rsidP="006310E6">
      <w:pPr>
        <w:rPr>
          <w:rFonts w:asciiTheme="minorHAnsi" w:hAnsiTheme="minorHAnsi" w:cstheme="minorHAnsi"/>
          <w:sz w:val="24"/>
          <w:szCs w:val="24"/>
        </w:rPr>
      </w:pPr>
      <w:r w:rsidRPr="006310E6">
        <w:rPr>
          <w:rFonts w:asciiTheme="minorHAnsi" w:hAnsiTheme="minorHAnsi" w:cstheme="minorHAnsi"/>
          <w:b/>
          <w:sz w:val="24"/>
          <w:szCs w:val="24"/>
          <w:u w:val="single"/>
        </w:rPr>
        <w:t>MEDIA CONTACT:</w:t>
      </w:r>
      <w:r w:rsidRPr="006310E6">
        <w:rPr>
          <w:rFonts w:asciiTheme="minorHAnsi" w:hAnsiTheme="minorHAnsi" w:cstheme="minorHAnsi"/>
          <w:b/>
          <w:sz w:val="24"/>
          <w:szCs w:val="24"/>
        </w:rPr>
        <w:t xml:space="preserve"> </w:t>
      </w:r>
      <w:r w:rsidRPr="006310E6">
        <w:rPr>
          <w:rFonts w:asciiTheme="minorHAnsi" w:hAnsiTheme="minorHAnsi" w:cstheme="minorHAnsi"/>
          <w:sz w:val="24"/>
          <w:szCs w:val="24"/>
        </w:rPr>
        <w:t xml:space="preserve"> </w:t>
      </w:r>
      <w:r w:rsidR="002B2ABE" w:rsidRPr="006310E6">
        <w:rPr>
          <w:rFonts w:asciiTheme="minorHAnsi" w:hAnsiTheme="minorHAnsi" w:cstheme="minorHAnsi"/>
          <w:sz w:val="24"/>
          <w:szCs w:val="24"/>
        </w:rPr>
        <w:t xml:space="preserve">Max Karlin, (703) 276-3255 or </w:t>
      </w:r>
      <w:hyperlink r:id="rId14" w:history="1">
        <w:r w:rsidR="002B2ABE" w:rsidRPr="006310E6">
          <w:rPr>
            <w:rStyle w:val="Hyperlink"/>
            <w:rFonts w:asciiTheme="minorHAnsi" w:hAnsiTheme="minorHAnsi" w:cstheme="minorHAnsi"/>
            <w:sz w:val="24"/>
            <w:szCs w:val="24"/>
          </w:rPr>
          <w:t>mkarlin@hastingsgroup.com</w:t>
        </w:r>
      </w:hyperlink>
      <w:r w:rsidRPr="006310E6">
        <w:rPr>
          <w:rFonts w:asciiTheme="minorHAnsi" w:hAnsiTheme="minorHAnsi" w:cstheme="minorHAnsi"/>
          <w:sz w:val="24"/>
          <w:szCs w:val="24"/>
        </w:rPr>
        <w:t>.</w:t>
      </w:r>
      <w:r w:rsidR="002B2ABE" w:rsidRPr="006310E6">
        <w:rPr>
          <w:rFonts w:asciiTheme="minorHAnsi" w:hAnsiTheme="minorHAnsi" w:cstheme="minorHAnsi"/>
          <w:sz w:val="24"/>
          <w:szCs w:val="24"/>
        </w:rPr>
        <w:t xml:space="preserve"> </w:t>
      </w:r>
      <w:r w:rsidRPr="006310E6">
        <w:rPr>
          <w:rFonts w:asciiTheme="minorHAnsi" w:hAnsiTheme="minorHAnsi" w:cstheme="minorHAnsi"/>
          <w:b/>
          <w:sz w:val="24"/>
          <w:szCs w:val="24"/>
        </w:rPr>
        <w:t xml:space="preserve"> </w:t>
      </w:r>
    </w:p>
    <w:p w14:paraId="5CCFB585" w14:textId="77777777" w:rsidR="009E7E58" w:rsidRPr="006310E6" w:rsidRDefault="009E7E58" w:rsidP="006310E6">
      <w:pPr>
        <w:rPr>
          <w:rFonts w:asciiTheme="minorHAnsi" w:hAnsiTheme="minorHAnsi" w:cstheme="minorHAnsi"/>
          <w:sz w:val="24"/>
          <w:szCs w:val="24"/>
        </w:rPr>
      </w:pPr>
    </w:p>
    <w:p w14:paraId="2773A375" w14:textId="49792F1E" w:rsidR="004251A1" w:rsidRPr="006310E6" w:rsidRDefault="004251A1" w:rsidP="006310E6">
      <w:pPr>
        <w:rPr>
          <w:rFonts w:asciiTheme="minorHAnsi" w:hAnsiTheme="minorHAnsi" w:cstheme="minorHAnsi"/>
          <w:sz w:val="24"/>
          <w:szCs w:val="24"/>
        </w:rPr>
      </w:pPr>
      <w:r w:rsidRPr="006310E6">
        <w:rPr>
          <w:rFonts w:asciiTheme="minorHAnsi" w:hAnsiTheme="minorHAnsi" w:cstheme="minorHAnsi"/>
          <w:b/>
          <w:sz w:val="24"/>
          <w:szCs w:val="24"/>
          <w:u w:val="single"/>
        </w:rPr>
        <w:t xml:space="preserve">EDITOR’S NOTE: </w:t>
      </w:r>
      <w:r w:rsidRPr="006310E6">
        <w:rPr>
          <w:rFonts w:asciiTheme="minorHAnsi" w:hAnsiTheme="minorHAnsi" w:cstheme="minorHAnsi"/>
          <w:sz w:val="24"/>
          <w:szCs w:val="24"/>
        </w:rPr>
        <w:t>A</w:t>
      </w:r>
      <w:r w:rsidR="00795A28">
        <w:rPr>
          <w:rFonts w:asciiTheme="minorHAnsi" w:hAnsiTheme="minorHAnsi" w:cstheme="minorHAnsi"/>
          <w:sz w:val="24"/>
          <w:szCs w:val="24"/>
        </w:rPr>
        <w:t xml:space="preserve"> streaming audio recording of the May 1</w:t>
      </w:r>
      <w:r w:rsidR="00795A28" w:rsidRPr="00795A28">
        <w:rPr>
          <w:rFonts w:asciiTheme="minorHAnsi" w:hAnsiTheme="minorHAnsi" w:cstheme="minorHAnsi"/>
          <w:sz w:val="24"/>
          <w:szCs w:val="24"/>
          <w:vertAlign w:val="superscript"/>
        </w:rPr>
        <w:t>st</w:t>
      </w:r>
      <w:r w:rsidR="00795A28">
        <w:rPr>
          <w:rFonts w:asciiTheme="minorHAnsi" w:hAnsiTheme="minorHAnsi" w:cstheme="minorHAnsi"/>
          <w:sz w:val="24"/>
          <w:szCs w:val="24"/>
        </w:rPr>
        <w:t xml:space="preserve"> news conference, related video, the fact sheet and other information about the AXA arbitration case are </w:t>
      </w:r>
      <w:r w:rsidRPr="006310E6">
        <w:rPr>
          <w:rFonts w:asciiTheme="minorHAnsi" w:hAnsiTheme="minorHAnsi" w:cstheme="minorHAnsi"/>
          <w:sz w:val="24"/>
          <w:szCs w:val="24"/>
        </w:rPr>
        <w:t xml:space="preserve">available </w:t>
      </w:r>
      <w:r w:rsidR="00795A28">
        <w:rPr>
          <w:rFonts w:asciiTheme="minorHAnsi" w:hAnsiTheme="minorHAnsi" w:cstheme="minorHAnsi"/>
          <w:sz w:val="24"/>
          <w:szCs w:val="24"/>
        </w:rPr>
        <w:t xml:space="preserve">at </w:t>
      </w:r>
      <w:r w:rsidRPr="006310E6">
        <w:rPr>
          <w:rFonts w:asciiTheme="minorHAnsi" w:hAnsiTheme="minorHAnsi" w:cstheme="minorHAnsi"/>
          <w:sz w:val="24"/>
          <w:szCs w:val="24"/>
        </w:rPr>
        <w:t xml:space="preserve">5 p.m. ET at </w:t>
      </w:r>
      <w:hyperlink r:id="rId15" w:history="1">
        <w:r w:rsidR="00963F82" w:rsidRPr="00CB1CE8">
          <w:rPr>
            <w:rStyle w:val="Hyperlink"/>
            <w:rFonts w:asciiTheme="minorHAnsi" w:hAnsiTheme="minorHAnsi" w:cstheme="minorHAnsi"/>
            <w:sz w:val="24"/>
            <w:szCs w:val="24"/>
          </w:rPr>
          <w:t>www.</w:t>
        </w:r>
        <w:r w:rsidR="00963F82" w:rsidRPr="00CB1CE8">
          <w:rPr>
            <w:rStyle w:val="Hyperlink"/>
            <w:rFonts w:eastAsia="Times New Roman"/>
            <w:sz w:val="24"/>
            <w:szCs w:val="24"/>
          </w:rPr>
          <w:t>brokerwatch.com/axa/upstate-ny</w:t>
        </w:r>
      </w:hyperlink>
      <w:r w:rsidR="00963F82">
        <w:rPr>
          <w:rFonts w:asciiTheme="minorHAnsi" w:hAnsiTheme="minorHAnsi" w:cstheme="minorHAnsi"/>
          <w:sz w:val="24"/>
          <w:szCs w:val="24"/>
        </w:rPr>
        <w:t>.</w:t>
      </w:r>
    </w:p>
    <w:sectPr w:rsidR="004251A1" w:rsidRPr="00631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73A4"/>
    <w:multiLevelType w:val="multilevel"/>
    <w:tmpl w:val="66564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43CFD"/>
    <w:multiLevelType w:val="hybridMultilevel"/>
    <w:tmpl w:val="4486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A1AAA"/>
    <w:multiLevelType w:val="multilevel"/>
    <w:tmpl w:val="487C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264B7C"/>
    <w:multiLevelType w:val="hybridMultilevel"/>
    <w:tmpl w:val="0EC4E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C5"/>
    <w:rsid w:val="000111DA"/>
    <w:rsid w:val="00015904"/>
    <w:rsid w:val="00041E0B"/>
    <w:rsid w:val="000C3C5F"/>
    <w:rsid w:val="000C429E"/>
    <w:rsid w:val="000C56E5"/>
    <w:rsid w:val="000D15F8"/>
    <w:rsid w:val="00115031"/>
    <w:rsid w:val="00145C98"/>
    <w:rsid w:val="00152200"/>
    <w:rsid w:val="001A27A7"/>
    <w:rsid w:val="001A4BFA"/>
    <w:rsid w:val="001B5C45"/>
    <w:rsid w:val="001C667C"/>
    <w:rsid w:val="001E13DC"/>
    <w:rsid w:val="00201529"/>
    <w:rsid w:val="002925F9"/>
    <w:rsid w:val="002A59C5"/>
    <w:rsid w:val="002B2ABE"/>
    <w:rsid w:val="002C020C"/>
    <w:rsid w:val="002E3524"/>
    <w:rsid w:val="002F1408"/>
    <w:rsid w:val="00321EB7"/>
    <w:rsid w:val="003225EC"/>
    <w:rsid w:val="00340BE6"/>
    <w:rsid w:val="00360CA5"/>
    <w:rsid w:val="00381B4D"/>
    <w:rsid w:val="003A63ED"/>
    <w:rsid w:val="003E6800"/>
    <w:rsid w:val="003F71F8"/>
    <w:rsid w:val="004251A1"/>
    <w:rsid w:val="00437625"/>
    <w:rsid w:val="004B755E"/>
    <w:rsid w:val="004D63D6"/>
    <w:rsid w:val="00530C78"/>
    <w:rsid w:val="0056008F"/>
    <w:rsid w:val="005A3AB0"/>
    <w:rsid w:val="005D623A"/>
    <w:rsid w:val="006310E6"/>
    <w:rsid w:val="00654B1A"/>
    <w:rsid w:val="0069192A"/>
    <w:rsid w:val="006B4B0A"/>
    <w:rsid w:val="006B64C2"/>
    <w:rsid w:val="006B7B21"/>
    <w:rsid w:val="006F7BC5"/>
    <w:rsid w:val="00720C8B"/>
    <w:rsid w:val="007225AA"/>
    <w:rsid w:val="00770ABA"/>
    <w:rsid w:val="00795A28"/>
    <w:rsid w:val="007E5F64"/>
    <w:rsid w:val="00813F92"/>
    <w:rsid w:val="00817FA7"/>
    <w:rsid w:val="008344B0"/>
    <w:rsid w:val="00853D67"/>
    <w:rsid w:val="008B1083"/>
    <w:rsid w:val="008E33A9"/>
    <w:rsid w:val="00916CC6"/>
    <w:rsid w:val="009524A7"/>
    <w:rsid w:val="00963F82"/>
    <w:rsid w:val="009902C6"/>
    <w:rsid w:val="00991EF3"/>
    <w:rsid w:val="009C0650"/>
    <w:rsid w:val="009D600A"/>
    <w:rsid w:val="009D6A50"/>
    <w:rsid w:val="009E7E58"/>
    <w:rsid w:val="00A50FE1"/>
    <w:rsid w:val="00A80C90"/>
    <w:rsid w:val="00A82F60"/>
    <w:rsid w:val="00A85CB4"/>
    <w:rsid w:val="00A86539"/>
    <w:rsid w:val="00AB2E91"/>
    <w:rsid w:val="00AC4E13"/>
    <w:rsid w:val="00AD7EC3"/>
    <w:rsid w:val="00B100EC"/>
    <w:rsid w:val="00B23C25"/>
    <w:rsid w:val="00B33D4F"/>
    <w:rsid w:val="00B4665D"/>
    <w:rsid w:val="00B54681"/>
    <w:rsid w:val="00B57CC8"/>
    <w:rsid w:val="00B71933"/>
    <w:rsid w:val="00B727F1"/>
    <w:rsid w:val="00B919E5"/>
    <w:rsid w:val="00C358E5"/>
    <w:rsid w:val="00C5441F"/>
    <w:rsid w:val="00C82E4C"/>
    <w:rsid w:val="00C856C2"/>
    <w:rsid w:val="00CF2E8F"/>
    <w:rsid w:val="00CF4645"/>
    <w:rsid w:val="00D55830"/>
    <w:rsid w:val="00D86CA4"/>
    <w:rsid w:val="00D9208C"/>
    <w:rsid w:val="00DA5896"/>
    <w:rsid w:val="00DC143F"/>
    <w:rsid w:val="00DF30A4"/>
    <w:rsid w:val="00E314B0"/>
    <w:rsid w:val="00E448AF"/>
    <w:rsid w:val="00E6408E"/>
    <w:rsid w:val="00E7692F"/>
    <w:rsid w:val="00E91D10"/>
    <w:rsid w:val="00ED1867"/>
    <w:rsid w:val="00EF4596"/>
    <w:rsid w:val="00F0707E"/>
    <w:rsid w:val="00F83440"/>
    <w:rsid w:val="00FA7A49"/>
    <w:rsid w:val="00FC615A"/>
    <w:rsid w:val="00FC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AAFC"/>
  <w15:docId w15:val="{F27308BA-F3EB-4110-A8D1-42F1A737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9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C5"/>
    <w:rPr>
      <w:color w:val="0000FF"/>
      <w:u w:val="single"/>
    </w:rPr>
  </w:style>
  <w:style w:type="character" w:styleId="CommentReference">
    <w:name w:val="annotation reference"/>
    <w:basedOn w:val="DefaultParagraphFont"/>
    <w:uiPriority w:val="99"/>
    <w:semiHidden/>
    <w:unhideWhenUsed/>
    <w:rsid w:val="002A59C5"/>
    <w:rPr>
      <w:sz w:val="16"/>
      <w:szCs w:val="16"/>
    </w:rPr>
  </w:style>
  <w:style w:type="paragraph" w:styleId="CommentText">
    <w:name w:val="annotation text"/>
    <w:basedOn w:val="Normal"/>
    <w:link w:val="CommentTextChar"/>
    <w:uiPriority w:val="99"/>
    <w:semiHidden/>
    <w:unhideWhenUsed/>
    <w:rsid w:val="002A59C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A59C5"/>
    <w:rPr>
      <w:sz w:val="20"/>
      <w:szCs w:val="20"/>
    </w:rPr>
  </w:style>
  <w:style w:type="paragraph" w:styleId="BalloonText">
    <w:name w:val="Balloon Text"/>
    <w:basedOn w:val="Normal"/>
    <w:link w:val="BalloonTextChar"/>
    <w:uiPriority w:val="99"/>
    <w:semiHidden/>
    <w:unhideWhenUsed/>
    <w:rsid w:val="002A5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9C5"/>
    <w:rPr>
      <w:rFonts w:ascii="Segoe UI" w:hAnsi="Segoe UI" w:cs="Segoe UI"/>
      <w:sz w:val="18"/>
      <w:szCs w:val="18"/>
    </w:rPr>
  </w:style>
  <w:style w:type="paragraph" w:styleId="ListParagraph">
    <w:name w:val="List Paragraph"/>
    <w:basedOn w:val="Normal"/>
    <w:uiPriority w:val="34"/>
    <w:qFormat/>
    <w:rsid w:val="00F83440"/>
    <w:pPr>
      <w:ind w:left="720"/>
      <w:contextualSpacing/>
    </w:pPr>
  </w:style>
  <w:style w:type="character" w:styleId="FollowedHyperlink">
    <w:name w:val="FollowedHyperlink"/>
    <w:basedOn w:val="DefaultParagraphFont"/>
    <w:uiPriority w:val="99"/>
    <w:semiHidden/>
    <w:unhideWhenUsed/>
    <w:rsid w:val="00F83440"/>
    <w:rPr>
      <w:color w:val="954F72" w:themeColor="followedHyperlink"/>
      <w:u w:val="single"/>
    </w:rPr>
  </w:style>
  <w:style w:type="character" w:customStyle="1" w:styleId="UnresolvedMention1">
    <w:name w:val="Unresolved Mention1"/>
    <w:basedOn w:val="DefaultParagraphFont"/>
    <w:uiPriority w:val="99"/>
    <w:semiHidden/>
    <w:unhideWhenUsed/>
    <w:rsid w:val="00F83440"/>
    <w:rPr>
      <w:color w:val="605E5C"/>
      <w:shd w:val="clear" w:color="auto" w:fill="E1DFDD"/>
    </w:rPr>
  </w:style>
  <w:style w:type="paragraph" w:styleId="NormalWeb">
    <w:name w:val="Normal (Web)"/>
    <w:basedOn w:val="Normal"/>
    <w:uiPriority w:val="99"/>
    <w:unhideWhenUsed/>
    <w:rsid w:val="00E7692F"/>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111D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111DA"/>
    <w:rPr>
      <w:rFonts w:ascii="Calibri" w:hAnsi="Calibri" w:cs="Calibri"/>
      <w:b/>
      <w:bCs/>
      <w:sz w:val="20"/>
      <w:szCs w:val="20"/>
    </w:rPr>
  </w:style>
  <w:style w:type="character" w:styleId="UnresolvedMention">
    <w:name w:val="Unresolved Mention"/>
    <w:basedOn w:val="DefaultParagraphFont"/>
    <w:uiPriority w:val="99"/>
    <w:semiHidden/>
    <w:unhideWhenUsed/>
    <w:rsid w:val="002B2ABE"/>
    <w:rPr>
      <w:color w:val="605E5C"/>
      <w:shd w:val="clear" w:color="auto" w:fill="E1DFDD"/>
    </w:rPr>
  </w:style>
  <w:style w:type="paragraph" w:styleId="NoSpacing">
    <w:name w:val="No Spacing"/>
    <w:rsid w:val="00817F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2273">
      <w:bodyDiv w:val="1"/>
      <w:marLeft w:val="0"/>
      <w:marRight w:val="0"/>
      <w:marTop w:val="0"/>
      <w:marBottom w:val="0"/>
      <w:divBdr>
        <w:top w:val="none" w:sz="0" w:space="0" w:color="auto"/>
        <w:left w:val="none" w:sz="0" w:space="0" w:color="auto"/>
        <w:bottom w:val="none" w:sz="0" w:space="0" w:color="auto"/>
        <w:right w:val="none" w:sz="0" w:space="0" w:color="auto"/>
      </w:divBdr>
    </w:div>
    <w:div w:id="197591591">
      <w:bodyDiv w:val="1"/>
      <w:marLeft w:val="0"/>
      <w:marRight w:val="0"/>
      <w:marTop w:val="0"/>
      <w:marBottom w:val="0"/>
      <w:divBdr>
        <w:top w:val="none" w:sz="0" w:space="0" w:color="auto"/>
        <w:left w:val="none" w:sz="0" w:space="0" w:color="auto"/>
        <w:bottom w:val="none" w:sz="0" w:space="0" w:color="auto"/>
        <w:right w:val="none" w:sz="0" w:space="0" w:color="auto"/>
      </w:divBdr>
    </w:div>
    <w:div w:id="252594668">
      <w:bodyDiv w:val="1"/>
      <w:marLeft w:val="0"/>
      <w:marRight w:val="0"/>
      <w:marTop w:val="0"/>
      <w:marBottom w:val="0"/>
      <w:divBdr>
        <w:top w:val="none" w:sz="0" w:space="0" w:color="auto"/>
        <w:left w:val="none" w:sz="0" w:space="0" w:color="auto"/>
        <w:bottom w:val="none" w:sz="0" w:space="0" w:color="auto"/>
        <w:right w:val="none" w:sz="0" w:space="0" w:color="auto"/>
      </w:divBdr>
    </w:div>
    <w:div w:id="1231499801">
      <w:bodyDiv w:val="1"/>
      <w:marLeft w:val="0"/>
      <w:marRight w:val="0"/>
      <w:marTop w:val="0"/>
      <w:marBottom w:val="0"/>
      <w:divBdr>
        <w:top w:val="none" w:sz="0" w:space="0" w:color="auto"/>
        <w:left w:val="none" w:sz="0" w:space="0" w:color="auto"/>
        <w:bottom w:val="none" w:sz="0" w:space="0" w:color="auto"/>
        <w:right w:val="none" w:sz="0" w:space="0" w:color="auto"/>
      </w:divBdr>
    </w:div>
    <w:div w:id="1396010804">
      <w:bodyDiv w:val="1"/>
      <w:marLeft w:val="0"/>
      <w:marRight w:val="0"/>
      <w:marTop w:val="0"/>
      <w:marBottom w:val="0"/>
      <w:divBdr>
        <w:top w:val="none" w:sz="0" w:space="0" w:color="auto"/>
        <w:left w:val="none" w:sz="0" w:space="0" w:color="auto"/>
        <w:bottom w:val="none" w:sz="0" w:space="0" w:color="auto"/>
        <w:right w:val="none" w:sz="0" w:space="0" w:color="auto"/>
      </w:divBdr>
    </w:div>
    <w:div w:id="1770925298">
      <w:bodyDiv w:val="1"/>
      <w:marLeft w:val="0"/>
      <w:marRight w:val="0"/>
      <w:marTop w:val="0"/>
      <w:marBottom w:val="0"/>
      <w:divBdr>
        <w:top w:val="none" w:sz="0" w:space="0" w:color="auto"/>
        <w:left w:val="none" w:sz="0" w:space="0" w:color="auto"/>
        <w:bottom w:val="none" w:sz="0" w:space="0" w:color="auto"/>
        <w:right w:val="none" w:sz="0" w:space="0" w:color="auto"/>
      </w:divBdr>
    </w:div>
    <w:div w:id="1916469460">
      <w:bodyDiv w:val="1"/>
      <w:marLeft w:val="0"/>
      <w:marRight w:val="0"/>
      <w:marTop w:val="0"/>
      <w:marBottom w:val="0"/>
      <w:divBdr>
        <w:top w:val="none" w:sz="0" w:space="0" w:color="auto"/>
        <w:left w:val="none" w:sz="0" w:space="0" w:color="auto"/>
        <w:bottom w:val="none" w:sz="0" w:space="0" w:color="auto"/>
        <w:right w:val="none" w:sz="0" w:space="0" w:color="auto"/>
      </w:divBdr>
    </w:div>
    <w:div w:id="19880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watch.com/axa/upstate-ny" TargetMode="External"/><Relationship Id="rId13" Type="http://schemas.openxmlformats.org/officeDocument/2006/relationships/hyperlink" Target="https://www.optionsellerslawsuits.com/" TargetMode="External"/><Relationship Id="rId3" Type="http://schemas.openxmlformats.org/officeDocument/2006/relationships/styles" Target="styles.xml"/><Relationship Id="rId7" Type="http://schemas.openxmlformats.org/officeDocument/2006/relationships/hyperlink" Target="https://brokerwatch.com/wp-content/uploads/2019/05/Cease-and-Desist-Letter.pdf" TargetMode="External"/><Relationship Id="rId12" Type="http://schemas.openxmlformats.org/officeDocument/2006/relationships/hyperlink" Target="https://fiplawsui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inra.org/sites/default/files/aao_documents/16-03454.pdf" TargetMode="External"/><Relationship Id="rId11" Type="http://schemas.openxmlformats.org/officeDocument/2006/relationships/hyperlink" Target="https://brokerwatch.com/wp-content/uploads/2019/05/Kerwin-v-AXA_Statement-of-Claim.docx" TargetMode="External"/><Relationship Id="rId5" Type="http://schemas.openxmlformats.org/officeDocument/2006/relationships/webSettings" Target="webSettings.xml"/><Relationship Id="rId15" Type="http://schemas.openxmlformats.org/officeDocument/2006/relationships/hyperlink" Target="http://www.brokerwatch.com/axa/upstate-ny" TargetMode="External"/><Relationship Id="rId10" Type="http://schemas.openxmlformats.org/officeDocument/2006/relationships/hyperlink" Target="https://brokerwatch.com/wp-content/uploads/2019/05/AXA-Fact-Sheet_4.30.19.pdf" TargetMode="External"/><Relationship Id="rId4" Type="http://schemas.openxmlformats.org/officeDocument/2006/relationships/settings" Target="settings.xml"/><Relationship Id="rId9" Type="http://schemas.openxmlformats.org/officeDocument/2006/relationships/hyperlink" Target="https://brokerwatch.com/wp-content/uploads/2019/05/PWCK-Response-to-AXA-Cease-and-Desist.pdf" TargetMode="External"/><Relationship Id="rId14" Type="http://schemas.openxmlformats.org/officeDocument/2006/relationships/hyperlink" Target="mailto:mkarlin@hasting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6FF4-A4B1-454B-9DAD-2DCBA073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Stapf</dc:creator>
  <cp:lastModifiedBy>Max Karlin</cp:lastModifiedBy>
  <cp:revision>8</cp:revision>
  <dcterms:created xsi:type="dcterms:W3CDTF">2019-05-09T12:40:00Z</dcterms:created>
  <dcterms:modified xsi:type="dcterms:W3CDTF">2019-05-09T12:52:00Z</dcterms:modified>
</cp:coreProperties>
</file>